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194E69">
        <w:rPr>
          <w:rFonts w:ascii="Arial" w:hAnsi="Arial" w:cs="Arial" w:hint="eastAsia"/>
          <w:b/>
          <w:bCs/>
          <w:sz w:val="22"/>
          <w:lang w:val="en-GB"/>
        </w:rPr>
        <w:t>5</w:t>
      </w:r>
      <w:r w:rsidRPr="00525CF4">
        <w:rPr>
          <w:rFonts w:ascii="Arial" w:hAnsi="Arial" w:cs="Arial"/>
          <w:b/>
          <w:bCs/>
          <w:sz w:val="22"/>
          <w:lang w:val="en-GB"/>
        </w:rPr>
        <w:t xml:space="preserve">                              </w:t>
      </w:r>
      <w:r>
        <w:rPr>
          <w:rFonts w:ascii="Arial" w:hAnsi="Arial" w:cs="Arial"/>
          <w:b/>
          <w:bCs/>
          <w:sz w:val="22"/>
          <w:lang w:val="en-GB"/>
        </w:rPr>
        <w:t>R1-16</w:t>
      </w:r>
      <w:r w:rsidR="000267E5">
        <w:rPr>
          <w:rFonts w:ascii="Arial" w:hAnsi="Arial" w:cs="Arial" w:hint="eastAsia"/>
          <w:b/>
          <w:bCs/>
          <w:sz w:val="22"/>
          <w:lang w:val="en-GB"/>
        </w:rPr>
        <w:t>4312</w:t>
      </w:r>
      <w:r w:rsidRPr="00525CF4">
        <w:rPr>
          <w:rFonts w:ascii="Arial" w:hAnsi="Arial" w:cs="Arial" w:hint="eastAsia"/>
          <w:b/>
          <w:bCs/>
          <w:sz w:val="22"/>
          <w:lang w:val="en-GB"/>
        </w:rPr>
        <w:t xml:space="preserve"> </w:t>
      </w:r>
    </w:p>
    <w:p w:rsidR="00A569A4" w:rsidRPr="00525CF4" w:rsidRDefault="007B7CEC"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Nanjing</w:t>
      </w:r>
      <w:r w:rsidR="00B21111">
        <w:rPr>
          <w:rFonts w:ascii="Arial" w:hAnsi="Arial" w:cs="Arial"/>
          <w:b/>
          <w:bCs/>
          <w:sz w:val="22"/>
          <w:lang w:val="en-GB"/>
        </w:rPr>
        <w:t xml:space="preserve">, </w:t>
      </w:r>
      <w:r>
        <w:rPr>
          <w:rFonts w:ascii="Arial" w:hAnsi="Arial" w:cs="Arial" w:hint="eastAsia"/>
          <w:b/>
          <w:bCs/>
          <w:sz w:val="22"/>
          <w:lang w:val="en-GB"/>
        </w:rPr>
        <w:t>China</w:t>
      </w:r>
      <w:r w:rsidR="00B21111">
        <w:rPr>
          <w:rFonts w:ascii="Arial" w:hAnsi="Arial" w:cs="Arial"/>
          <w:b/>
          <w:bCs/>
          <w:sz w:val="22"/>
          <w:lang w:val="en-GB"/>
        </w:rPr>
        <w:t xml:space="preserve"> </w:t>
      </w:r>
      <w:r>
        <w:rPr>
          <w:rFonts w:ascii="Arial" w:hAnsi="Arial" w:cs="Arial" w:hint="eastAsia"/>
          <w:b/>
          <w:bCs/>
          <w:sz w:val="22"/>
          <w:lang w:val="en-GB"/>
        </w:rPr>
        <w:t>23</w:t>
      </w:r>
      <w:r w:rsidR="008A1653">
        <w:rPr>
          <w:rFonts w:ascii="Arial" w:hAnsi="Arial" w:cs="Arial" w:hint="eastAsia"/>
          <w:b/>
          <w:bCs/>
          <w:sz w:val="22"/>
          <w:vertAlign w:val="superscript"/>
          <w:lang w:val="en-GB"/>
        </w:rPr>
        <w:t>rd</w:t>
      </w:r>
      <w:r w:rsidR="00A569A4" w:rsidRPr="00525CF4">
        <w:rPr>
          <w:rFonts w:ascii="Arial" w:hAnsi="Arial" w:cs="Arial"/>
          <w:b/>
          <w:bCs/>
          <w:sz w:val="22"/>
          <w:lang w:val="en-GB"/>
        </w:rPr>
        <w:t xml:space="preserve"> - </w:t>
      </w:r>
      <w:r>
        <w:rPr>
          <w:rFonts w:ascii="Arial" w:hAnsi="Arial" w:cs="Arial" w:hint="eastAsia"/>
          <w:b/>
          <w:bCs/>
          <w:sz w:val="22"/>
          <w:lang w:val="en-GB"/>
        </w:rPr>
        <w:t>27</w:t>
      </w:r>
      <w:r w:rsidR="00A569A4" w:rsidRPr="00B21111">
        <w:rPr>
          <w:rFonts w:ascii="Arial" w:hAnsi="Arial" w:cs="Arial"/>
          <w:b/>
          <w:bCs/>
          <w:sz w:val="22"/>
          <w:vertAlign w:val="superscript"/>
          <w:lang w:val="en-GB"/>
        </w:rPr>
        <w:t>th</w:t>
      </w:r>
      <w:r w:rsidR="00A569A4" w:rsidRPr="00525CF4">
        <w:rPr>
          <w:rFonts w:ascii="Arial" w:hAnsi="Arial" w:cs="Arial"/>
          <w:b/>
          <w:bCs/>
          <w:sz w:val="22"/>
          <w:lang w:val="en-GB"/>
        </w:rPr>
        <w:t xml:space="preserve"> </w:t>
      </w:r>
      <w:r>
        <w:rPr>
          <w:rFonts w:ascii="Arial" w:hAnsi="Arial" w:cs="Arial" w:hint="eastAsia"/>
          <w:b/>
          <w:bCs/>
          <w:sz w:val="22"/>
          <w:lang w:val="en-GB"/>
        </w:rPr>
        <w:t>May</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Pr>
          <w:rFonts w:ascii="Arial" w:hAnsi="Arial" w:cs="Arial" w:hint="eastAsia"/>
          <w:b/>
          <w:bCs/>
          <w:sz w:val="22"/>
          <w:lang w:val="en-GB"/>
        </w:rPr>
        <w:t xml:space="preserve">       </w:t>
      </w:r>
      <w:r w:rsidR="00194E69" w:rsidRPr="00194E69">
        <w:rPr>
          <w:rFonts w:ascii="Arial" w:hAnsi="Arial" w:cs="Arial"/>
          <w:b/>
          <w:bCs/>
          <w:sz w:val="22"/>
        </w:rPr>
        <w:t>ZTE Corporation</w:t>
      </w:r>
      <w:r w:rsidR="00FA2BB0">
        <w:rPr>
          <w:rFonts w:ascii="Arial" w:hAnsi="Arial" w:cs="Arial" w:hint="eastAsia"/>
          <w:b/>
          <w:bCs/>
          <w:sz w:val="22"/>
          <w:lang w:val="en-GB"/>
        </w:rPr>
        <w:t xml:space="preserve">, ZTE </w:t>
      </w:r>
      <w:r w:rsidR="006A4087" w:rsidRPr="006A4087">
        <w:rPr>
          <w:rFonts w:ascii="Arial" w:hAnsi="Arial" w:cs="Arial"/>
          <w:b/>
          <w:bCs/>
          <w:sz w:val="22"/>
        </w:rPr>
        <w:t>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Pr>
          <w:rFonts w:ascii="Arial" w:hAnsi="Arial" w:cs="Arial" w:hint="eastAsia"/>
          <w:b/>
          <w:bCs/>
          <w:sz w:val="22"/>
          <w:lang w:val="en-GB"/>
        </w:rPr>
        <w:t xml:space="preserve">          </w:t>
      </w:r>
      <w:r w:rsidR="00B00CA1" w:rsidRPr="00B00CA1">
        <w:rPr>
          <w:rFonts w:ascii="Arial" w:hAnsi="Arial" w:cs="Arial"/>
          <w:b/>
          <w:bCs/>
          <w:sz w:val="22"/>
          <w:lang w:val="en-GB"/>
        </w:rPr>
        <w:t>Discussion on rank 1-2 codebook design for eFD-MIMO</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Pr="00525CF4">
        <w:rPr>
          <w:rFonts w:ascii="Arial" w:hAnsi="Arial" w:cs="Arial" w:hint="eastAsia"/>
          <w:b/>
          <w:bCs/>
          <w:sz w:val="22"/>
          <w:lang w:val="en-GB"/>
        </w:rPr>
        <w:t xml:space="preserve">   </w:t>
      </w:r>
      <w:r w:rsidR="007B7CEC">
        <w:rPr>
          <w:rFonts w:ascii="Arial" w:hAnsi="Arial" w:cs="Arial" w:hint="eastAsia"/>
          <w:b/>
          <w:bCs/>
          <w:sz w:val="22"/>
          <w:lang w:val="en-GB"/>
        </w:rPr>
        <w:t>6</w:t>
      </w:r>
      <w:r w:rsidR="00B21111">
        <w:rPr>
          <w:rFonts w:ascii="Arial" w:hAnsi="Arial" w:cs="Arial" w:hint="eastAsia"/>
          <w:b/>
          <w:bCs/>
          <w:sz w:val="22"/>
          <w:lang w:val="en-GB"/>
        </w:rPr>
        <w:t>.</w:t>
      </w:r>
      <w:r w:rsidR="007B7CEC">
        <w:rPr>
          <w:rFonts w:ascii="Arial" w:hAnsi="Arial" w:cs="Arial" w:hint="eastAsia"/>
          <w:b/>
          <w:bCs/>
          <w:sz w:val="22"/>
          <w:lang w:val="en-GB"/>
        </w:rPr>
        <w:t>2</w:t>
      </w:r>
      <w:r w:rsidR="00437E76">
        <w:rPr>
          <w:rFonts w:ascii="Arial" w:hAnsi="Arial" w:cs="Arial" w:hint="eastAsia"/>
          <w:b/>
          <w:bCs/>
          <w:sz w:val="22"/>
          <w:lang w:val="en-GB"/>
        </w:rPr>
        <w:t>.3.2.1</w:t>
      </w:r>
      <w:r w:rsidRPr="00525CF4">
        <w:rPr>
          <w:rFonts w:ascii="Arial" w:hAnsi="Arial" w:cs="Arial" w:hint="eastAsia"/>
          <w:b/>
          <w:bCs/>
          <w:sz w:val="22"/>
          <w:lang w:val="en-GB"/>
        </w:rPr>
        <w:t xml:space="preserve">  </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Pr="00525CF4">
        <w:rPr>
          <w:rFonts w:ascii="Arial" w:hAnsi="Arial" w:cs="Arial"/>
          <w:b/>
          <w:sz w:val="22"/>
        </w:rPr>
        <w:t xml:space="preserve">  Discussion and Decision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5F0ED6" w:rsidRPr="002D578D" w:rsidRDefault="002D578D" w:rsidP="005F0ED6">
      <w:pPr>
        <w:ind w:right="-99"/>
        <w:rPr>
          <w:lang w:eastAsia="ko-KR"/>
        </w:rPr>
      </w:pPr>
      <w:r w:rsidRPr="00DC3F79">
        <w:rPr>
          <w:rFonts w:hAnsi="宋体"/>
          <w:szCs w:val="20"/>
        </w:rPr>
        <w:t>In RAN#</w:t>
      </w:r>
      <w:r>
        <w:rPr>
          <w:rFonts w:hAnsi="宋体" w:hint="eastAsia"/>
          <w:szCs w:val="20"/>
        </w:rPr>
        <w:t>71</w:t>
      </w:r>
      <w:r w:rsidRPr="00DC3F79">
        <w:rPr>
          <w:rFonts w:hAnsi="宋体" w:hint="eastAsia"/>
          <w:szCs w:val="20"/>
        </w:rPr>
        <w:t xml:space="preserve">, </w:t>
      </w:r>
      <w:r w:rsidRPr="00CD1CFA">
        <w:rPr>
          <w:szCs w:val="20"/>
        </w:rPr>
        <w:t xml:space="preserve">the WID [1] </w:t>
      </w:r>
      <w:r>
        <w:rPr>
          <w:rFonts w:hint="eastAsia"/>
          <w:szCs w:val="20"/>
        </w:rPr>
        <w:t>about</w:t>
      </w:r>
      <w:r w:rsidRPr="00CD1CFA">
        <w:rPr>
          <w:szCs w:val="20"/>
        </w:rPr>
        <w:t xml:space="preserve"> </w:t>
      </w:r>
      <w:r>
        <w:rPr>
          <w:rFonts w:hint="eastAsia"/>
          <w:szCs w:val="20"/>
        </w:rPr>
        <w:t>e</w:t>
      </w:r>
      <w:r w:rsidRPr="00823373">
        <w:rPr>
          <w:szCs w:val="20"/>
        </w:rPr>
        <w:t>nhancements on Full-Dimension (FD) MIMO for LTE</w:t>
      </w:r>
      <w:r w:rsidRPr="00CD1CFA">
        <w:rPr>
          <w:szCs w:val="20"/>
        </w:rPr>
        <w:t xml:space="preserve"> has been approved</w:t>
      </w:r>
      <w:r>
        <w:rPr>
          <w:rFonts w:hAnsi="宋体"/>
          <w:szCs w:val="20"/>
        </w:rPr>
        <w:t xml:space="preserve">. </w:t>
      </w:r>
      <w:r w:rsidRPr="00E9287F">
        <w:rPr>
          <w:rFonts w:hAnsi="宋体"/>
          <w:szCs w:val="20"/>
        </w:rPr>
        <w:t>The work item aims to specify the enhancements identified for utilizing both elevation and azimuth domains with 1D and 2D port layouts with cross-poles at eNBs</w:t>
      </w:r>
      <w:r w:rsidR="005F0ED6" w:rsidRPr="00325DA9">
        <w:rPr>
          <w:rFonts w:hint="eastAsia"/>
          <w:i/>
          <w:lang w:eastAsia="ko-KR"/>
        </w:rPr>
        <w:t xml:space="preserve">. </w:t>
      </w:r>
      <w:r w:rsidR="005F0ED6" w:rsidRPr="002D578D">
        <w:rPr>
          <w:rFonts w:hint="eastAsia"/>
          <w:lang w:eastAsia="ko-KR"/>
        </w:rPr>
        <w:t xml:space="preserve">The detailed objectives are as follows. </w:t>
      </w:r>
    </w:p>
    <w:p w:rsidR="005F0ED6" w:rsidRPr="002D578D" w:rsidRDefault="005F0ED6" w:rsidP="005F0ED6">
      <w:pPr>
        <w:numPr>
          <w:ilvl w:val="0"/>
          <w:numId w:val="5"/>
        </w:numPr>
        <w:overflowPunct w:val="0"/>
        <w:autoSpaceDE w:val="0"/>
        <w:autoSpaceDN w:val="0"/>
        <w:spacing w:after="180" w:line="240" w:lineRule="auto"/>
        <w:ind w:right="-99"/>
        <w:textAlignment w:val="baseline"/>
        <w:rPr>
          <w:color w:val="000000"/>
          <w:lang w:eastAsia="ko-KR"/>
        </w:rPr>
      </w:pPr>
      <w:r w:rsidRPr="002D578D">
        <w:rPr>
          <w:rFonts w:hint="eastAsia"/>
          <w:color w:val="000000"/>
          <w:lang w:eastAsia="ko-KR"/>
        </w:rPr>
        <w:t>Specify enhancements on reference signal in the following areas [RAN1]</w:t>
      </w:r>
    </w:p>
    <w:p w:rsidR="005F0ED6" w:rsidRPr="002D578D" w:rsidRDefault="005F0ED6" w:rsidP="005F0ED6">
      <w:pPr>
        <w:numPr>
          <w:ilvl w:val="1"/>
          <w:numId w:val="5"/>
        </w:numPr>
        <w:overflowPunct w:val="0"/>
        <w:autoSpaceDE w:val="0"/>
        <w:autoSpaceDN w:val="0"/>
        <w:spacing w:after="180" w:line="240" w:lineRule="auto"/>
        <w:ind w:right="-99"/>
        <w:textAlignment w:val="baseline"/>
        <w:rPr>
          <w:color w:val="000000"/>
          <w:lang w:eastAsia="ko-KR"/>
        </w:rPr>
      </w:pPr>
      <w:r w:rsidRPr="002D578D">
        <w:rPr>
          <w:rFonts w:hint="eastAsia"/>
          <w:color w:val="000000"/>
          <w:lang w:eastAsia="ko-KR"/>
        </w:rPr>
        <w:t xml:space="preserve">Non-precoded CSI-RS, extending the existing numbers </w:t>
      </w:r>
      <w:r w:rsidRPr="002D578D">
        <w:rPr>
          <w:color w:val="000000"/>
          <w:lang w:eastAsia="ko-KR"/>
        </w:rPr>
        <w:t xml:space="preserve">{1, 2, 4, 8, 12, 16} of CSI-RS antenna ports </w:t>
      </w:r>
      <w:r w:rsidRPr="002D578D">
        <w:rPr>
          <w:rFonts w:hint="eastAsia"/>
          <w:color w:val="000000"/>
          <w:lang w:eastAsia="ko-KR"/>
        </w:rPr>
        <w:t>for support of</w:t>
      </w:r>
      <w:r w:rsidRPr="002D578D">
        <w:rPr>
          <w:color w:val="000000"/>
          <w:lang w:eastAsia="ko-KR"/>
        </w:rPr>
        <w:t xml:space="preserve"> </w:t>
      </w:r>
      <w:r w:rsidRPr="002D578D">
        <w:rPr>
          <w:rFonts w:hint="eastAsia"/>
          <w:color w:val="000000"/>
          <w:lang w:eastAsia="ko-KR"/>
        </w:rPr>
        <w:t>{20, 24, 28</w:t>
      </w:r>
      <w:r w:rsidRPr="002D578D">
        <w:rPr>
          <w:color w:val="000000"/>
          <w:lang w:eastAsia="ko-KR"/>
        </w:rPr>
        <w:t>, 32</w:t>
      </w:r>
      <w:r w:rsidRPr="002D578D">
        <w:rPr>
          <w:rFonts w:hint="eastAsia"/>
          <w:color w:val="000000"/>
          <w:lang w:eastAsia="ko-KR"/>
        </w:rPr>
        <w:t xml:space="preserve">} </w:t>
      </w:r>
      <w:r w:rsidRPr="002D578D">
        <w:rPr>
          <w:color w:val="000000"/>
          <w:lang w:eastAsia="ko-KR"/>
        </w:rPr>
        <w:t>CSI-RS ports with mechanism for reducing the overhead for CSI-RS transmission</w:t>
      </w:r>
    </w:p>
    <w:p w:rsidR="005F0ED6" w:rsidRPr="002D578D" w:rsidRDefault="005F0ED6" w:rsidP="005F0ED6">
      <w:pPr>
        <w:numPr>
          <w:ilvl w:val="0"/>
          <w:numId w:val="5"/>
        </w:numPr>
        <w:overflowPunct w:val="0"/>
        <w:autoSpaceDE w:val="0"/>
        <w:autoSpaceDN w:val="0"/>
        <w:spacing w:after="180" w:line="240" w:lineRule="auto"/>
        <w:ind w:right="-99"/>
        <w:textAlignment w:val="baseline"/>
        <w:rPr>
          <w:color w:val="000000"/>
          <w:lang w:eastAsia="ko-KR"/>
        </w:rPr>
      </w:pPr>
      <w:r w:rsidRPr="002D578D">
        <w:rPr>
          <w:color w:val="000000"/>
          <w:lang w:eastAsia="ko-KR"/>
        </w:rPr>
        <w:t xml:space="preserve">Extend specification support for </w:t>
      </w:r>
      <w:r w:rsidRPr="002D578D">
        <w:rPr>
          <w:rFonts w:hint="eastAsia"/>
          <w:color w:val="000000"/>
          <w:lang w:eastAsia="ko-KR"/>
        </w:rPr>
        <w:t>CSI reporting in the following areas [RAN1]</w:t>
      </w:r>
    </w:p>
    <w:p w:rsidR="005F0ED6" w:rsidRPr="002D578D" w:rsidRDefault="005F0ED6" w:rsidP="005F0ED6">
      <w:pPr>
        <w:numPr>
          <w:ilvl w:val="1"/>
          <w:numId w:val="5"/>
        </w:numPr>
        <w:overflowPunct w:val="0"/>
        <w:autoSpaceDE w:val="0"/>
        <w:autoSpaceDN w:val="0"/>
        <w:spacing w:after="180" w:line="240" w:lineRule="auto"/>
        <w:ind w:right="-99"/>
        <w:textAlignment w:val="baseline"/>
        <w:rPr>
          <w:color w:val="000000"/>
          <w:lang w:eastAsia="ko-KR"/>
        </w:rPr>
      </w:pPr>
      <w:r w:rsidRPr="002D578D">
        <w:rPr>
          <w:color w:val="000000"/>
          <w:lang w:eastAsia="ko-KR"/>
        </w:rPr>
        <w:t>C</w:t>
      </w:r>
      <w:r w:rsidRPr="002D578D">
        <w:rPr>
          <w:rFonts w:hint="eastAsia"/>
          <w:color w:val="000000"/>
          <w:lang w:eastAsia="ko-KR"/>
        </w:rPr>
        <w:t xml:space="preserve">odebook(s) associated with the </w:t>
      </w:r>
      <w:r w:rsidRPr="002D578D">
        <w:rPr>
          <w:color w:val="000000"/>
          <w:lang w:eastAsia="ko-KR"/>
        </w:rPr>
        <w:t xml:space="preserve">newly </w:t>
      </w:r>
      <w:r w:rsidRPr="002D578D">
        <w:rPr>
          <w:rFonts w:hint="eastAsia"/>
          <w:color w:val="000000"/>
          <w:lang w:eastAsia="ko-KR"/>
        </w:rPr>
        <w:t xml:space="preserve">supported number of </w:t>
      </w:r>
      <w:r w:rsidRPr="002D578D">
        <w:rPr>
          <w:color w:val="000000"/>
          <w:lang w:eastAsia="ko-KR"/>
        </w:rPr>
        <w:t xml:space="preserve">non-precoded </w:t>
      </w:r>
      <w:r w:rsidRPr="002D578D">
        <w:rPr>
          <w:rFonts w:hint="eastAsia"/>
          <w:color w:val="000000"/>
          <w:lang w:eastAsia="ko-KR"/>
        </w:rPr>
        <w:t xml:space="preserve">CSI-RS ports </w:t>
      </w:r>
      <w:r w:rsidRPr="002D578D">
        <w:rPr>
          <w:color w:val="000000"/>
          <w:lang w:eastAsia="ko-KR"/>
        </w:rPr>
        <w:t>for a subset of possible port layouts, both 1D and 2D</w:t>
      </w:r>
    </w:p>
    <w:p w:rsidR="002D578D" w:rsidRDefault="005F0ED6" w:rsidP="000C3F63">
      <w:pPr>
        <w:numPr>
          <w:ilvl w:val="1"/>
          <w:numId w:val="5"/>
        </w:numPr>
        <w:overflowPunct w:val="0"/>
        <w:autoSpaceDE w:val="0"/>
        <w:autoSpaceDN w:val="0"/>
        <w:spacing w:after="180" w:line="240" w:lineRule="auto"/>
        <w:ind w:right="-99"/>
        <w:textAlignment w:val="baseline"/>
        <w:rPr>
          <w:color w:val="000000"/>
          <w:lang w:eastAsia="ko-KR"/>
        </w:rPr>
      </w:pPr>
      <w:r w:rsidRPr="002D578D">
        <w:rPr>
          <w:rFonts w:hint="eastAsia"/>
          <w:color w:val="000000"/>
        </w:rPr>
        <w:t>As second priority, evaluate and, if needed, specify</w:t>
      </w:r>
      <w:r w:rsidR="00325DA9" w:rsidRPr="002D578D">
        <w:rPr>
          <w:rFonts w:hint="eastAsia"/>
          <w:color w:val="000000"/>
        </w:rPr>
        <w:t xml:space="preserve"> enhancement on CSI reporting based on non-precoded and beamformed CSI-RS to improve eNB precoding (such as new feedback methodologies in addition to codebook-based CSI feedback) and interference measurement to support efficient multi-user transmissions (e.g. furthur enabling interference estimation from NZP or ZP CSI-RS)</w:t>
      </w:r>
    </w:p>
    <w:p w:rsidR="008A4DAE" w:rsidRDefault="00AF6D36" w:rsidP="008A4DAE">
      <w:pPr>
        <w:overflowPunct w:val="0"/>
        <w:autoSpaceDE w:val="0"/>
        <w:autoSpaceDN w:val="0"/>
        <w:spacing w:after="180" w:line="240" w:lineRule="auto"/>
        <w:ind w:right="-99"/>
        <w:textAlignment w:val="baseline"/>
        <w:rPr>
          <w:color w:val="000000"/>
        </w:rPr>
      </w:pPr>
      <w:r>
        <w:rPr>
          <w:rFonts w:hint="eastAsia"/>
          <w:color w:val="000000"/>
        </w:rPr>
        <w:t xml:space="preserve">In this contribution, we discuss the problems of </w:t>
      </w:r>
      <w:r>
        <w:rPr>
          <w:color w:val="000000"/>
        </w:rPr>
        <w:t xml:space="preserve">extending </w:t>
      </w:r>
      <w:r>
        <w:rPr>
          <w:rFonts w:hint="eastAsia"/>
          <w:color w:val="000000"/>
        </w:rPr>
        <w:t>the existing codebook</w:t>
      </w:r>
      <w:r>
        <w:rPr>
          <w:color w:val="000000"/>
        </w:rPr>
        <w:t xml:space="preserve"> to support higher dimension CSI-RS</w:t>
      </w:r>
      <w:r>
        <w:rPr>
          <w:rFonts w:hint="eastAsia"/>
          <w:color w:val="000000"/>
        </w:rPr>
        <w:t xml:space="preserve"> for Rel-14</w:t>
      </w:r>
      <w:r w:rsidR="00D2188C">
        <w:rPr>
          <w:rFonts w:hint="eastAsia"/>
          <w:color w:val="000000"/>
        </w:rPr>
        <w:t>, including the analysis of the codebook complexity and performance</w:t>
      </w:r>
      <w:r>
        <w:rPr>
          <w:rFonts w:hint="eastAsia"/>
          <w:color w:val="000000"/>
        </w:rPr>
        <w:t>.</w:t>
      </w:r>
    </w:p>
    <w:p w:rsidR="00E56738" w:rsidRDefault="00E56738" w:rsidP="00E56738">
      <w:pPr>
        <w:numPr>
          <w:ilvl w:val="0"/>
          <w:numId w:val="1"/>
        </w:numPr>
        <w:ind w:left="357" w:hanging="357"/>
        <w:rPr>
          <w:b/>
          <w:sz w:val="30"/>
          <w:szCs w:val="30"/>
        </w:rPr>
      </w:pPr>
      <w:r w:rsidRPr="00E56738">
        <w:rPr>
          <w:rFonts w:hint="eastAsia"/>
          <w:b/>
          <w:sz w:val="30"/>
          <w:szCs w:val="30"/>
        </w:rPr>
        <w:t>Overhead analysis on reusing the design method of Rel-13 codebook</w:t>
      </w:r>
    </w:p>
    <w:p w:rsidR="00B76AA8" w:rsidRPr="00935687" w:rsidRDefault="00B76AA8" w:rsidP="00B76AA8">
      <w:pPr>
        <w:jc w:val="both"/>
      </w:pPr>
      <w:r>
        <w:rPr>
          <w:rFonts w:hint="eastAsia"/>
        </w:rPr>
        <w:t>Since the supported number of NP CSI-RS ports is increased up to 32, which is the doubled size of Rel-13, the maximum feedback overhead is increased significantly compared with Rel-13. Note that PUCCH has strict constrain on the feedback bits. Hence the feedback overhead has to be analyzed before adopting the Rel-13 codebook completely.</w:t>
      </w:r>
      <w:r w:rsidRPr="00935687">
        <w:t xml:space="preserve"> </w:t>
      </w:r>
    </w:p>
    <w:p w:rsidR="00B76AA8" w:rsidRPr="006649E8" w:rsidRDefault="00B76AA8" w:rsidP="00B76AA8">
      <w:pPr>
        <w:jc w:val="both"/>
      </w:pPr>
      <w:r>
        <w:rPr>
          <w:rFonts w:hint="eastAsia"/>
        </w:rPr>
        <w:lastRenderedPageBreak/>
        <w:t>In Rel-13, the two-level PMI feedback structure is employed. The precoding matrix</w:t>
      </w:r>
      <w:r w:rsidRPr="00FD7ACB">
        <w:rPr>
          <w:position w:val="-6"/>
        </w:rPr>
        <w:t xml:space="preserve"> </w:t>
      </w:r>
      <w:r w:rsidRPr="00FD7ACB">
        <w:rPr>
          <w:position w:val="-6"/>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4.5pt" o:ole="">
            <v:imagedata r:id="rId7" o:title=""/>
          </v:shape>
          <o:OLEObject Type="Embed" ProgID="Equation.DSMT4" ShapeID="_x0000_i1025" DrawAspect="Content" ObjectID="_1524661966" r:id="rId8"/>
        </w:object>
      </w:r>
      <w:r>
        <w:rPr>
          <w:rFonts w:hint="eastAsia"/>
        </w:rPr>
        <w:t>is</w:t>
      </w:r>
      <w:r w:rsidRPr="00FD7ACB">
        <w:rPr>
          <w:position w:val="-12"/>
        </w:rPr>
        <w:object w:dxaOrig="1140" w:dyaOrig="360">
          <v:shape id="_x0000_i1026" type="#_x0000_t75" style="width:56.95pt;height:18.25pt" o:ole="">
            <v:imagedata r:id="rId9" o:title=""/>
          </v:shape>
          <o:OLEObject Type="Embed" ProgID="Equation.DSMT4" ShapeID="_x0000_i1026" DrawAspect="Content" ObjectID="_1524661967" r:id="rId10"/>
        </w:object>
      </w:r>
      <w:r>
        <w:rPr>
          <w:rFonts w:hint="eastAsia"/>
        </w:rPr>
        <w:t xml:space="preserve">, where the long term precoding </w:t>
      </w:r>
      <w:r w:rsidRPr="00FD7ACB">
        <w:rPr>
          <w:position w:val="-12"/>
        </w:rPr>
        <w:object w:dxaOrig="340" w:dyaOrig="360">
          <v:shape id="_x0000_i1027" type="#_x0000_t75" style="width:17.2pt;height:18.25pt" o:ole="">
            <v:imagedata r:id="rId11" o:title=""/>
          </v:shape>
          <o:OLEObject Type="Embed" ProgID="Equation.DSMT4" ShapeID="_x0000_i1027" DrawAspect="Content" ObjectID="_1524661968" r:id="rId12"/>
        </w:object>
      </w:r>
      <w:r>
        <w:rPr>
          <w:rFonts w:hint="eastAsia"/>
        </w:rPr>
        <w:t xml:space="preserve"> and short term precoding </w:t>
      </w:r>
      <w:r w:rsidRPr="00FD7ACB">
        <w:rPr>
          <w:position w:val="-12"/>
        </w:rPr>
        <w:object w:dxaOrig="380" w:dyaOrig="360">
          <v:shape id="_x0000_i1028" type="#_x0000_t75" style="width:18.8pt;height:18.25pt" o:ole="">
            <v:imagedata r:id="rId13" o:title=""/>
          </v:shape>
          <o:OLEObject Type="Embed" ProgID="Equation.DSMT4" ShapeID="_x0000_i1028" DrawAspect="Content" ObjectID="_1524661969" r:id="rId14"/>
        </w:object>
      </w:r>
      <w:r>
        <w:rPr>
          <w:rFonts w:hint="eastAsia"/>
        </w:rPr>
        <w:t xml:space="preserve"> is correlated with the following parameters</w:t>
      </w:r>
    </w:p>
    <w:p w:rsidR="00B76AA8" w:rsidRDefault="00B76AA8" w:rsidP="00B76AA8">
      <w:pPr>
        <w:pStyle w:val="a8"/>
        <w:numPr>
          <w:ilvl w:val="0"/>
          <w:numId w:val="6"/>
        </w:numPr>
        <w:ind w:firstLineChars="0"/>
      </w:pPr>
      <w:r>
        <w:rPr>
          <w:rFonts w:hint="eastAsia"/>
        </w:rPr>
        <w:t>Antenna layouts: (N</w:t>
      </w:r>
      <w:r w:rsidRPr="0022310F">
        <w:rPr>
          <w:rFonts w:hint="eastAsia"/>
          <w:vertAlign w:val="subscript"/>
        </w:rPr>
        <w:t>1</w:t>
      </w:r>
      <w:r>
        <w:rPr>
          <w:rFonts w:hint="eastAsia"/>
        </w:rPr>
        <w:t>, N</w:t>
      </w:r>
      <w:r w:rsidRPr="0022310F">
        <w:rPr>
          <w:rFonts w:hint="eastAsia"/>
          <w:vertAlign w:val="subscript"/>
        </w:rPr>
        <w:t>2</w:t>
      </w:r>
      <w:r>
        <w:rPr>
          <w:rFonts w:hint="eastAsia"/>
        </w:rPr>
        <w:t>)</w:t>
      </w:r>
    </w:p>
    <w:p w:rsidR="00B76AA8" w:rsidRDefault="00B76AA8" w:rsidP="00B76AA8">
      <w:pPr>
        <w:pStyle w:val="a8"/>
        <w:numPr>
          <w:ilvl w:val="0"/>
          <w:numId w:val="6"/>
        </w:numPr>
        <w:ind w:firstLineChars="0"/>
      </w:pPr>
      <w:r>
        <w:rPr>
          <w:rFonts w:hint="eastAsia"/>
        </w:rPr>
        <w:t>Intra group beam spacing: (p</w:t>
      </w:r>
      <w:r w:rsidRPr="0022310F">
        <w:rPr>
          <w:rFonts w:hint="eastAsia"/>
          <w:vertAlign w:val="subscript"/>
        </w:rPr>
        <w:t>1</w:t>
      </w:r>
      <w:r>
        <w:rPr>
          <w:rFonts w:hint="eastAsia"/>
        </w:rPr>
        <w:t>, p</w:t>
      </w:r>
      <w:r w:rsidRPr="0022310F">
        <w:rPr>
          <w:rFonts w:hint="eastAsia"/>
          <w:vertAlign w:val="subscript"/>
        </w:rPr>
        <w:t>2</w:t>
      </w:r>
      <w:r>
        <w:rPr>
          <w:rFonts w:hint="eastAsia"/>
        </w:rPr>
        <w:t>)</w:t>
      </w:r>
    </w:p>
    <w:p w:rsidR="00B76AA8" w:rsidRDefault="00B76AA8" w:rsidP="00B76AA8">
      <w:pPr>
        <w:pStyle w:val="a8"/>
        <w:numPr>
          <w:ilvl w:val="0"/>
          <w:numId w:val="6"/>
        </w:numPr>
        <w:ind w:firstLineChars="0"/>
      </w:pPr>
      <w:r>
        <w:rPr>
          <w:rFonts w:hint="eastAsia"/>
        </w:rPr>
        <w:t>Oversampling factors: (O</w:t>
      </w:r>
      <w:r w:rsidRPr="0022310F">
        <w:rPr>
          <w:rFonts w:hint="eastAsia"/>
          <w:vertAlign w:val="subscript"/>
        </w:rPr>
        <w:t>1</w:t>
      </w:r>
      <w:r>
        <w:rPr>
          <w:rFonts w:hint="eastAsia"/>
        </w:rPr>
        <w:t>, O</w:t>
      </w:r>
      <w:r w:rsidRPr="0022310F">
        <w:rPr>
          <w:rFonts w:hint="eastAsia"/>
          <w:vertAlign w:val="subscript"/>
        </w:rPr>
        <w:t>2</w:t>
      </w:r>
      <w:r>
        <w:rPr>
          <w:rFonts w:hint="eastAsia"/>
        </w:rPr>
        <w:t>)</w:t>
      </w:r>
    </w:p>
    <w:p w:rsidR="00B76AA8" w:rsidRDefault="00B76AA8" w:rsidP="00B76AA8">
      <w:pPr>
        <w:pStyle w:val="a8"/>
        <w:numPr>
          <w:ilvl w:val="0"/>
          <w:numId w:val="6"/>
        </w:numPr>
        <w:ind w:firstLineChars="0"/>
      </w:pPr>
      <w:r>
        <w:t>N</w:t>
      </w:r>
      <w:r>
        <w:rPr>
          <w:rFonts w:hint="eastAsia"/>
        </w:rPr>
        <w:t>umber of beams per dimension in each group: (L</w:t>
      </w:r>
      <w:r w:rsidRPr="0022310F">
        <w:rPr>
          <w:rFonts w:hint="eastAsia"/>
          <w:vertAlign w:val="subscript"/>
        </w:rPr>
        <w:t>1</w:t>
      </w:r>
      <w:r>
        <w:rPr>
          <w:rFonts w:hint="eastAsia"/>
        </w:rPr>
        <w:t>, L</w:t>
      </w:r>
      <w:r w:rsidRPr="0022310F">
        <w:rPr>
          <w:rFonts w:hint="eastAsia"/>
          <w:vertAlign w:val="subscript"/>
        </w:rPr>
        <w:t>2</w:t>
      </w:r>
      <w:r>
        <w:rPr>
          <w:rFonts w:hint="eastAsia"/>
        </w:rPr>
        <w:t>)</w:t>
      </w:r>
    </w:p>
    <w:p w:rsidR="00B76AA8" w:rsidRDefault="00B76AA8" w:rsidP="00B76AA8">
      <w:pPr>
        <w:pStyle w:val="a8"/>
        <w:numPr>
          <w:ilvl w:val="0"/>
          <w:numId w:val="6"/>
        </w:numPr>
        <w:ind w:firstLineChars="0"/>
      </w:pPr>
      <w:r>
        <w:t>L</w:t>
      </w:r>
      <w:r>
        <w:rPr>
          <w:rFonts w:hint="eastAsia"/>
        </w:rPr>
        <w:t>eading beam space between two adjacent groups: (s</w:t>
      </w:r>
      <w:r w:rsidRPr="0022310F">
        <w:rPr>
          <w:rFonts w:hint="eastAsia"/>
          <w:vertAlign w:val="subscript"/>
        </w:rPr>
        <w:t>1</w:t>
      </w:r>
      <w:r>
        <w:rPr>
          <w:rFonts w:hint="eastAsia"/>
        </w:rPr>
        <w:t>, s</w:t>
      </w:r>
      <w:r w:rsidRPr="0022310F">
        <w:rPr>
          <w:rFonts w:hint="eastAsia"/>
          <w:vertAlign w:val="subscript"/>
        </w:rPr>
        <w:t>2</w:t>
      </w:r>
      <w:r>
        <w:rPr>
          <w:rFonts w:hint="eastAsia"/>
        </w:rPr>
        <w:t>)</w:t>
      </w:r>
    </w:p>
    <w:p w:rsidR="00B76AA8" w:rsidRDefault="00B76AA8" w:rsidP="00B76AA8">
      <w:pPr>
        <w:ind w:left="82"/>
      </w:pPr>
      <w:r>
        <w:rPr>
          <w:rFonts w:hint="eastAsia"/>
        </w:rPr>
        <w:t>Based on the above parameters, the feedback overhead can be calculated with</w:t>
      </w:r>
    </w:p>
    <w:p w:rsidR="00B76AA8" w:rsidRPr="001E6475" w:rsidRDefault="00B76AA8" w:rsidP="00B76AA8">
      <w:pPr>
        <w:ind w:left="82"/>
        <w:jc w:val="center"/>
      </w:pPr>
      <w:r>
        <w:rPr>
          <w:rFonts w:hint="eastAsia"/>
        </w:rPr>
        <w:t xml:space="preserve">Feedback overhead = </w:t>
      </w:r>
      <w:r w:rsidRPr="00FD7ACB">
        <w:rPr>
          <w:position w:val="-60"/>
        </w:rPr>
        <w:object w:dxaOrig="3420" w:dyaOrig="1040">
          <v:shape id="_x0000_i1029" type="#_x0000_t75" style="width:170.85pt;height:51.6pt" o:ole="">
            <v:imagedata r:id="rId15" o:title=""/>
          </v:shape>
          <o:OLEObject Type="Embed" ProgID="Equation.DSMT4" ShapeID="_x0000_i1029" DrawAspect="Content" ObjectID="_1524661970" r:id="rId16"/>
        </w:object>
      </w:r>
      <w:r>
        <w:rPr>
          <w:rFonts w:hint="eastAsia"/>
        </w:rPr>
        <w:t xml:space="preserve"> (bits) for Config 1;</w:t>
      </w:r>
    </w:p>
    <w:p w:rsidR="00B76AA8" w:rsidRDefault="00B76AA8" w:rsidP="00B76AA8">
      <w:pPr>
        <w:ind w:left="82"/>
        <w:jc w:val="center"/>
      </w:pPr>
      <w:r>
        <w:rPr>
          <w:rFonts w:hint="eastAsia"/>
        </w:rPr>
        <w:t xml:space="preserve">Feedback overhead = </w:t>
      </w:r>
      <w:r w:rsidRPr="00FD7ACB">
        <w:rPr>
          <w:position w:val="-60"/>
        </w:rPr>
        <w:object w:dxaOrig="3700" w:dyaOrig="1040">
          <v:shape id="_x0000_i1030" type="#_x0000_t75" style="width:184.3pt;height:51.6pt" o:ole="">
            <v:imagedata r:id="rId17" o:title=""/>
          </v:shape>
          <o:OLEObject Type="Embed" ProgID="Equation.DSMT4" ShapeID="_x0000_i1030" DrawAspect="Content" ObjectID="_1524661971" r:id="rId18"/>
        </w:object>
      </w:r>
      <w:r>
        <w:rPr>
          <w:rFonts w:hint="eastAsia"/>
        </w:rPr>
        <w:t xml:space="preserve"> (bits) for Config 2-4;</w:t>
      </w:r>
    </w:p>
    <w:p w:rsidR="00B76AA8" w:rsidRDefault="00B76AA8" w:rsidP="00B76AA8">
      <w:pPr>
        <w:ind w:leftChars="-50" w:left="-100"/>
        <w:jc w:val="both"/>
      </w:pPr>
      <w:r>
        <w:rPr>
          <w:rFonts w:hint="eastAsia"/>
        </w:rPr>
        <w:t>For the codebook design of Rel-14, if the Rel-13 codebook and parameters are reused completely, the feedback overhead can be computed with the above equations. For example, the maximum feedback bits for 32 ports with the layout (2,8,8,8) is shown in Table 1.</w:t>
      </w:r>
      <w:r>
        <w:t xml:space="preserve"> </w:t>
      </w:r>
    </w:p>
    <w:p w:rsidR="00B76AA8" w:rsidRPr="00FF6EC8" w:rsidRDefault="00B76AA8" w:rsidP="00B76AA8">
      <w:pPr>
        <w:jc w:val="center"/>
        <w:rPr>
          <w:b/>
        </w:rPr>
      </w:pPr>
      <w:r w:rsidRPr="00FF6EC8">
        <w:rPr>
          <w:rFonts w:hint="eastAsia"/>
          <w:b/>
        </w:rPr>
        <w:t xml:space="preserve">Table </w:t>
      </w:r>
      <w:r>
        <w:rPr>
          <w:rFonts w:hint="eastAsia"/>
          <w:b/>
        </w:rPr>
        <w:t>1</w:t>
      </w:r>
      <w:r w:rsidRPr="00FF6EC8">
        <w:rPr>
          <w:rFonts w:hint="eastAsia"/>
          <w:b/>
        </w:rPr>
        <w:t>. The maximum feedback overhead if re-using Rel-13 codebook parameters</w:t>
      </w:r>
    </w:p>
    <w:tbl>
      <w:tblPr>
        <w:tblStyle w:val="a7"/>
        <w:tblW w:w="0" w:type="auto"/>
        <w:jc w:val="center"/>
        <w:tblLook w:val="04A0"/>
      </w:tblPr>
      <w:tblGrid>
        <w:gridCol w:w="1627"/>
        <w:gridCol w:w="1644"/>
        <w:gridCol w:w="1866"/>
        <w:gridCol w:w="1897"/>
      </w:tblGrid>
      <w:tr w:rsidR="00B76AA8" w:rsidTr="004E7B68">
        <w:trPr>
          <w:jc w:val="center"/>
        </w:trPr>
        <w:tc>
          <w:tcPr>
            <w:tcW w:w="0" w:type="auto"/>
            <w:vAlign w:val="center"/>
          </w:tcPr>
          <w:p w:rsidR="00B76AA8" w:rsidRDefault="00B76AA8" w:rsidP="004E7B68">
            <w:pPr>
              <w:jc w:val="center"/>
            </w:pPr>
            <w:r w:rsidRPr="000D510B">
              <w:rPr>
                <w:rFonts w:hint="eastAsia"/>
              </w:rPr>
              <w:t>Antenna Layout</w:t>
            </w:r>
          </w:p>
          <w:p w:rsidR="00B76AA8" w:rsidRDefault="00B76AA8" w:rsidP="004E7B68">
            <w:pPr>
              <w:jc w:val="center"/>
              <w:rPr>
                <w:b/>
                <w:sz w:val="30"/>
                <w:szCs w:val="30"/>
              </w:rPr>
            </w:pPr>
            <w:r>
              <w:rPr>
                <w:rFonts w:hint="eastAsia"/>
              </w:rPr>
              <w:t>(N1, N2, O1, O2)</w:t>
            </w:r>
          </w:p>
        </w:tc>
        <w:tc>
          <w:tcPr>
            <w:tcW w:w="0" w:type="auto"/>
            <w:vAlign w:val="center"/>
          </w:tcPr>
          <w:p w:rsidR="00B76AA8" w:rsidRDefault="00B76AA8" w:rsidP="004E7B68">
            <w:pPr>
              <w:jc w:val="center"/>
              <w:rPr>
                <w:b/>
                <w:sz w:val="30"/>
                <w:szCs w:val="30"/>
              </w:rPr>
            </w:pPr>
            <w:r w:rsidRPr="000D510B">
              <w:rPr>
                <w:rFonts w:hint="eastAsia"/>
              </w:rPr>
              <w:t>Codebook Config</w:t>
            </w:r>
          </w:p>
        </w:tc>
        <w:tc>
          <w:tcPr>
            <w:tcW w:w="0" w:type="auto"/>
            <w:vAlign w:val="center"/>
          </w:tcPr>
          <w:p w:rsidR="00B76AA8" w:rsidRDefault="00B76AA8" w:rsidP="004E7B68">
            <w:pPr>
              <w:jc w:val="center"/>
              <w:rPr>
                <w:b/>
                <w:sz w:val="30"/>
                <w:szCs w:val="30"/>
              </w:rPr>
            </w:pPr>
            <w:r w:rsidRPr="00FD7ACB">
              <w:rPr>
                <w:position w:val="-12"/>
              </w:rPr>
              <w:object w:dxaOrig="340" w:dyaOrig="360">
                <v:shape id="_x0000_i1031" type="#_x0000_t75" style="width:17.2pt;height:18.25pt" o:ole="">
                  <v:imagedata r:id="rId11" o:title=""/>
                </v:shape>
                <o:OLEObject Type="Embed" ProgID="Equation.DSMT4" ShapeID="_x0000_i1031" DrawAspect="Content" ObjectID="_1524661972" r:id="rId19"/>
              </w:object>
            </w:r>
            <w:r>
              <w:rPr>
                <w:rFonts w:hint="eastAsia"/>
              </w:rPr>
              <w:t xml:space="preserve"> overhead (bits)</w:t>
            </w:r>
          </w:p>
        </w:tc>
        <w:tc>
          <w:tcPr>
            <w:tcW w:w="0" w:type="auto"/>
            <w:vAlign w:val="center"/>
          </w:tcPr>
          <w:p w:rsidR="00B76AA8" w:rsidRDefault="00B76AA8" w:rsidP="004E7B68">
            <w:pPr>
              <w:jc w:val="center"/>
              <w:rPr>
                <w:b/>
                <w:sz w:val="30"/>
                <w:szCs w:val="30"/>
              </w:rPr>
            </w:pPr>
            <w:r w:rsidRPr="00FD7ACB">
              <w:rPr>
                <w:position w:val="-12"/>
              </w:rPr>
              <w:object w:dxaOrig="380" w:dyaOrig="360">
                <v:shape id="_x0000_i1032" type="#_x0000_t75" style="width:18.8pt;height:18.25pt" o:ole="">
                  <v:imagedata r:id="rId13" o:title=""/>
                </v:shape>
                <o:OLEObject Type="Embed" ProgID="Equation.DSMT4" ShapeID="_x0000_i1032" DrawAspect="Content" ObjectID="_1524661973" r:id="rId20"/>
              </w:object>
            </w:r>
            <w:r>
              <w:rPr>
                <w:rFonts w:hint="eastAsia"/>
              </w:rPr>
              <w:t xml:space="preserve"> overhead (bits)</w:t>
            </w:r>
          </w:p>
        </w:tc>
      </w:tr>
      <w:tr w:rsidR="00B76AA8" w:rsidTr="004E7B68">
        <w:trPr>
          <w:jc w:val="center"/>
        </w:trPr>
        <w:tc>
          <w:tcPr>
            <w:tcW w:w="0" w:type="auto"/>
            <w:vMerge w:val="restart"/>
            <w:vAlign w:val="center"/>
          </w:tcPr>
          <w:p w:rsidR="00B76AA8" w:rsidRDefault="00B76AA8" w:rsidP="004E7B68">
            <w:pPr>
              <w:jc w:val="center"/>
              <w:rPr>
                <w:b/>
                <w:sz w:val="30"/>
                <w:szCs w:val="30"/>
              </w:rPr>
            </w:pPr>
            <w:r w:rsidRPr="000D510B">
              <w:rPr>
                <w:rFonts w:hint="eastAsia"/>
              </w:rPr>
              <w:t>(2, 8, 8, 8)</w:t>
            </w:r>
          </w:p>
        </w:tc>
        <w:tc>
          <w:tcPr>
            <w:tcW w:w="0" w:type="auto"/>
            <w:vAlign w:val="center"/>
          </w:tcPr>
          <w:p w:rsidR="00B76AA8" w:rsidRPr="00FF6EC8" w:rsidRDefault="00B76AA8" w:rsidP="004E7B68">
            <w:pPr>
              <w:jc w:val="center"/>
            </w:pPr>
            <w:r w:rsidRPr="00FF6EC8">
              <w:rPr>
                <w:rFonts w:hint="eastAsia"/>
              </w:rPr>
              <w:t>1</w:t>
            </w:r>
          </w:p>
        </w:tc>
        <w:tc>
          <w:tcPr>
            <w:tcW w:w="0" w:type="auto"/>
            <w:vAlign w:val="center"/>
          </w:tcPr>
          <w:p w:rsidR="00B76AA8" w:rsidRPr="00FF6EC8" w:rsidRDefault="00B76AA8" w:rsidP="004E7B68">
            <w:pPr>
              <w:jc w:val="center"/>
            </w:pPr>
            <w:r w:rsidRPr="00FF6EC8">
              <w:rPr>
                <w:rFonts w:hint="eastAsia"/>
              </w:rPr>
              <w:t>10</w:t>
            </w:r>
          </w:p>
        </w:tc>
        <w:tc>
          <w:tcPr>
            <w:tcW w:w="0" w:type="auto"/>
            <w:vAlign w:val="center"/>
          </w:tcPr>
          <w:p w:rsidR="00B76AA8" w:rsidRPr="00FF6EC8" w:rsidRDefault="00B76AA8" w:rsidP="004E7B68">
            <w:pPr>
              <w:jc w:val="center"/>
            </w:pPr>
            <w:r w:rsidRPr="00FF6EC8">
              <w:rPr>
                <w:rFonts w:hint="eastAsia"/>
              </w:rPr>
              <w:t>2</w:t>
            </w:r>
          </w:p>
        </w:tc>
      </w:tr>
      <w:tr w:rsidR="00B76AA8" w:rsidTr="004E7B68">
        <w:trPr>
          <w:jc w:val="center"/>
        </w:trPr>
        <w:tc>
          <w:tcPr>
            <w:tcW w:w="0" w:type="auto"/>
            <w:vMerge/>
            <w:vAlign w:val="center"/>
          </w:tcPr>
          <w:p w:rsidR="00B76AA8" w:rsidRDefault="00B76AA8" w:rsidP="004E7B68">
            <w:pPr>
              <w:jc w:val="center"/>
              <w:rPr>
                <w:b/>
                <w:sz w:val="30"/>
                <w:szCs w:val="30"/>
              </w:rPr>
            </w:pPr>
          </w:p>
        </w:tc>
        <w:tc>
          <w:tcPr>
            <w:tcW w:w="0" w:type="auto"/>
            <w:vAlign w:val="center"/>
          </w:tcPr>
          <w:p w:rsidR="00B76AA8" w:rsidRPr="00FF6EC8" w:rsidRDefault="00B76AA8" w:rsidP="004E7B68">
            <w:pPr>
              <w:jc w:val="center"/>
            </w:pPr>
            <w:r w:rsidRPr="00FF6EC8">
              <w:rPr>
                <w:rFonts w:hint="eastAsia"/>
              </w:rPr>
              <w:t>2-4</w:t>
            </w:r>
          </w:p>
        </w:tc>
        <w:tc>
          <w:tcPr>
            <w:tcW w:w="0" w:type="auto"/>
            <w:vAlign w:val="center"/>
          </w:tcPr>
          <w:p w:rsidR="00B76AA8" w:rsidRPr="00FF6EC8" w:rsidRDefault="00B76AA8" w:rsidP="004E7B68">
            <w:pPr>
              <w:jc w:val="center"/>
            </w:pPr>
            <w:r w:rsidRPr="00FF6EC8">
              <w:rPr>
                <w:rFonts w:hint="eastAsia"/>
              </w:rPr>
              <w:t>8</w:t>
            </w:r>
          </w:p>
        </w:tc>
        <w:tc>
          <w:tcPr>
            <w:tcW w:w="0" w:type="auto"/>
            <w:vAlign w:val="center"/>
          </w:tcPr>
          <w:p w:rsidR="00B76AA8" w:rsidRPr="00FF6EC8" w:rsidRDefault="00B76AA8" w:rsidP="004E7B68">
            <w:pPr>
              <w:jc w:val="center"/>
            </w:pPr>
            <w:r w:rsidRPr="00FF6EC8">
              <w:rPr>
                <w:rFonts w:hint="eastAsia"/>
              </w:rPr>
              <w:t>4</w:t>
            </w:r>
          </w:p>
        </w:tc>
      </w:tr>
    </w:tbl>
    <w:p w:rsidR="00B76AA8" w:rsidRDefault="00B76AA8" w:rsidP="00B76AA8">
      <w:pPr>
        <w:jc w:val="both"/>
      </w:pPr>
      <w:r>
        <w:rPr>
          <w:rFonts w:hint="eastAsia"/>
        </w:rPr>
        <w:t xml:space="preserve">Rel-13 FD-MIMO supports two sub-modes for PUCCH mode 1-1 and PUCCH mode 2-1. W1is fed back in a report instance, whereas W2 is jointly </w:t>
      </w:r>
      <w:r>
        <w:t>fed</w:t>
      </w:r>
      <w:r>
        <w:rPr>
          <w:rFonts w:hint="eastAsia"/>
        </w:rPr>
        <w:t xml:space="preserve"> </w:t>
      </w:r>
      <w:r>
        <w:t>back</w:t>
      </w:r>
      <w:r>
        <w:rPr>
          <w:rFonts w:hint="eastAsia"/>
        </w:rPr>
        <w:t xml:space="preserve"> with CQI in a report instance. Since a report instance cannot be larger than 11 bits, the feedback overhead of W1 and W2 cannot be larger than 11 bits and 4 bits, respectively. From this point, the feedback overhead does not exceed the capability of PUCCH. Therefore, we have the following observation.</w:t>
      </w:r>
    </w:p>
    <w:p w:rsidR="00B76AA8" w:rsidRPr="00145C4E" w:rsidRDefault="00B76AA8" w:rsidP="00B76AA8">
      <w:pPr>
        <w:jc w:val="both"/>
        <w:rPr>
          <w:i/>
        </w:rPr>
      </w:pPr>
      <w:r w:rsidRPr="00145C4E">
        <w:rPr>
          <w:rFonts w:hint="eastAsia"/>
          <w:b/>
          <w:i/>
        </w:rPr>
        <w:t>Observation 1</w:t>
      </w:r>
      <w:r w:rsidRPr="00145C4E">
        <w:rPr>
          <w:rFonts w:hint="eastAsia"/>
          <w:i/>
        </w:rPr>
        <w:t>: The feedback overhead does not exceed the capability of PUCCH if the</w:t>
      </w:r>
      <w:r>
        <w:rPr>
          <w:rFonts w:hint="eastAsia"/>
          <w:i/>
        </w:rPr>
        <w:t xml:space="preserve"> design approach of</w:t>
      </w:r>
      <w:r w:rsidRPr="00145C4E">
        <w:rPr>
          <w:rFonts w:hint="eastAsia"/>
          <w:i/>
        </w:rPr>
        <w:t xml:space="preserve"> Rel-13 codebook and parameters are reused.</w:t>
      </w:r>
    </w:p>
    <w:p w:rsidR="00E56738" w:rsidRPr="00E56738" w:rsidRDefault="00B76AA8" w:rsidP="00B76AA8">
      <w:pPr>
        <w:overflowPunct w:val="0"/>
        <w:autoSpaceDE w:val="0"/>
        <w:autoSpaceDN w:val="0"/>
        <w:spacing w:after="180" w:line="240" w:lineRule="auto"/>
        <w:ind w:right="-99"/>
        <w:textAlignment w:val="baseline"/>
        <w:rPr>
          <w:color w:val="000000"/>
        </w:rPr>
      </w:pPr>
      <w:r>
        <w:rPr>
          <w:rFonts w:hint="eastAsia"/>
        </w:rPr>
        <w:t xml:space="preserve">However, as the number of antenna ports increases, the performance may be degraded if the Rel-13 codebook is completely reused. We </w:t>
      </w:r>
      <w:r>
        <w:t>analyze</w:t>
      </w:r>
      <w:r>
        <w:rPr>
          <w:rFonts w:hint="eastAsia"/>
        </w:rPr>
        <w:t xml:space="preserve"> the problem of the performance loss in the next section.</w:t>
      </w:r>
    </w:p>
    <w:p w:rsidR="00A25778" w:rsidRDefault="00B40561" w:rsidP="00A569A4">
      <w:pPr>
        <w:numPr>
          <w:ilvl w:val="0"/>
          <w:numId w:val="1"/>
        </w:numPr>
        <w:ind w:left="357" w:hanging="357"/>
        <w:rPr>
          <w:b/>
          <w:sz w:val="30"/>
          <w:szCs w:val="30"/>
        </w:rPr>
      </w:pPr>
      <w:r>
        <w:rPr>
          <w:rFonts w:hint="eastAsia"/>
          <w:b/>
          <w:sz w:val="30"/>
          <w:szCs w:val="30"/>
        </w:rPr>
        <w:t xml:space="preserve">Analysis on the coverage of </w:t>
      </w:r>
      <w:r w:rsidR="00B02F5E">
        <w:rPr>
          <w:rFonts w:hint="eastAsia"/>
          <w:b/>
          <w:sz w:val="30"/>
          <w:szCs w:val="30"/>
        </w:rPr>
        <w:t>beam group</w:t>
      </w:r>
    </w:p>
    <w:p w:rsidR="00B02F5E" w:rsidRDefault="00745378" w:rsidP="00BC43FF">
      <w:pPr>
        <w:jc w:val="both"/>
      </w:pPr>
      <w:r>
        <w:rPr>
          <w:rFonts w:hint="eastAsia"/>
        </w:rPr>
        <w:lastRenderedPageBreak/>
        <w:t xml:space="preserve">In [2], we analyze the </w:t>
      </w:r>
      <w:r w:rsidR="00F73F65">
        <w:rPr>
          <w:rFonts w:hint="eastAsia"/>
        </w:rPr>
        <w:t xml:space="preserve">existing problem on codebook design when the </w:t>
      </w:r>
      <w:r w:rsidR="002616A2">
        <w:rPr>
          <w:rFonts w:hint="eastAsia"/>
        </w:rPr>
        <w:t>number of ports increases.</w:t>
      </w:r>
      <w:r w:rsidR="000A5C30">
        <w:rPr>
          <w:rFonts w:hint="eastAsia"/>
        </w:rPr>
        <w:t xml:space="preserve"> Specifically, since the beam becomes narrower when the number of ports increases, the coverage of the W1 beam group is reduced. If the W1 beam group cannot cover the angular spread, the performance of Class A codebook would be poor.</w:t>
      </w:r>
      <w:r w:rsidR="002616A2">
        <w:rPr>
          <w:rFonts w:hint="eastAsia"/>
        </w:rPr>
        <w:t xml:space="preserve"> </w:t>
      </w:r>
      <w:r w:rsidR="002616A2">
        <w:t>I</w:t>
      </w:r>
      <w:r w:rsidR="002616A2">
        <w:rPr>
          <w:rFonts w:hint="eastAsia"/>
        </w:rPr>
        <w:t xml:space="preserve">n this section, we discuss further </w:t>
      </w:r>
      <w:r w:rsidR="003A2AC3">
        <w:rPr>
          <w:rFonts w:hint="eastAsia"/>
        </w:rPr>
        <w:t xml:space="preserve">on the </w:t>
      </w:r>
      <w:r w:rsidR="00203FC3">
        <w:rPr>
          <w:rFonts w:hint="eastAsia"/>
        </w:rPr>
        <w:t xml:space="preserve">problem of W1 coverage. Possible </w:t>
      </w:r>
      <w:r w:rsidR="0034625D">
        <w:rPr>
          <w:rFonts w:hint="eastAsia"/>
        </w:rPr>
        <w:t>alternative</w:t>
      </w:r>
      <w:r w:rsidR="00203FC3">
        <w:rPr>
          <w:rFonts w:hint="eastAsia"/>
        </w:rPr>
        <w:t xml:space="preserve">s to enlarge W1 coverage are </w:t>
      </w:r>
      <w:r w:rsidR="00203FC3">
        <w:t>analyzed</w:t>
      </w:r>
      <w:r w:rsidR="00203FC3">
        <w:rPr>
          <w:rFonts w:hint="eastAsia"/>
        </w:rPr>
        <w:t>.</w:t>
      </w:r>
      <w:r w:rsidR="00203FC3">
        <w:t xml:space="preserve"> </w:t>
      </w:r>
    </w:p>
    <w:p w:rsidR="008F5F76" w:rsidRDefault="008F5F76" w:rsidP="00BC43FF">
      <w:pPr>
        <w:jc w:val="both"/>
      </w:pPr>
    </w:p>
    <w:p w:rsidR="00B02F5E" w:rsidRPr="00780B35" w:rsidRDefault="0034625D" w:rsidP="00BC43FF">
      <w:pPr>
        <w:jc w:val="both"/>
        <w:rPr>
          <w:b/>
          <w:u w:val="single"/>
        </w:rPr>
      </w:pPr>
      <w:r>
        <w:rPr>
          <w:rFonts w:hint="eastAsia"/>
          <w:b/>
          <w:u w:val="single"/>
        </w:rPr>
        <w:t>Alt.</w:t>
      </w:r>
      <w:r w:rsidR="00245D2D" w:rsidRPr="00780B35">
        <w:rPr>
          <w:rFonts w:hint="eastAsia"/>
          <w:b/>
          <w:u w:val="single"/>
        </w:rPr>
        <w:t xml:space="preserve"> 1</w:t>
      </w:r>
      <w:r w:rsidR="00AE2D41">
        <w:rPr>
          <w:rFonts w:hint="eastAsia"/>
          <w:b/>
          <w:u w:val="single"/>
        </w:rPr>
        <w:t>:</w:t>
      </w:r>
      <w:r w:rsidR="00780B35" w:rsidRPr="00780B35">
        <w:rPr>
          <w:rFonts w:hint="eastAsia"/>
          <w:b/>
          <w:u w:val="single"/>
        </w:rPr>
        <w:t xml:space="preserve"> </w:t>
      </w:r>
      <w:r w:rsidR="00AE2D41">
        <w:rPr>
          <w:rFonts w:hint="eastAsia"/>
          <w:b/>
          <w:u w:val="single"/>
        </w:rPr>
        <w:t>Reduce the oversampling factors</w:t>
      </w:r>
    </w:p>
    <w:p w:rsidR="00101A71" w:rsidRDefault="00E2093F" w:rsidP="00BC43FF">
      <w:pPr>
        <w:jc w:val="both"/>
      </w:pPr>
      <w:r>
        <w:rPr>
          <w:rFonts w:hint="eastAsia"/>
        </w:rPr>
        <w:t>Th</w:t>
      </w:r>
      <w:r w:rsidR="00A81F20">
        <w:rPr>
          <w:rFonts w:hint="eastAsia"/>
        </w:rPr>
        <w:t>e simplest method to enlarge the W1 coverage is t</w:t>
      </w:r>
      <w:r w:rsidR="00477C01">
        <w:rPr>
          <w:rFonts w:hint="eastAsia"/>
        </w:rPr>
        <w:t>o</w:t>
      </w:r>
      <w:r w:rsidR="00A81F20">
        <w:rPr>
          <w:rFonts w:hint="eastAsia"/>
        </w:rPr>
        <w:t xml:space="preserve"> reduce the oversampling factor, e.g., </w:t>
      </w:r>
      <w:r w:rsidR="00C56608" w:rsidRPr="00C56608">
        <w:rPr>
          <w:rFonts w:hint="eastAsia"/>
          <w:i/>
        </w:rPr>
        <w:t>O</w:t>
      </w:r>
      <w:r w:rsidR="00C56608">
        <w:rPr>
          <w:rFonts w:hint="eastAsia"/>
          <w:vertAlign w:val="subscript"/>
        </w:rPr>
        <w:t>2</w:t>
      </w:r>
      <w:r w:rsidR="00C56608">
        <w:rPr>
          <w:rFonts w:hint="eastAsia"/>
        </w:rPr>
        <w:t xml:space="preserve"> = 2</w:t>
      </w:r>
      <w:r w:rsidR="00A81F20">
        <w:rPr>
          <w:rFonts w:hint="eastAsia"/>
        </w:rPr>
        <w:t>. However, the</w:t>
      </w:r>
      <w:r w:rsidR="001B7C0F">
        <w:rPr>
          <w:rFonts w:hint="eastAsia"/>
        </w:rPr>
        <w:t xml:space="preserve"> reduction of the </w:t>
      </w:r>
      <w:r w:rsidR="001B7C0F">
        <w:t>oversampling</w:t>
      </w:r>
      <w:r w:rsidR="001B7C0F">
        <w:rPr>
          <w:rFonts w:hint="eastAsia"/>
        </w:rPr>
        <w:t xml:space="preserve"> factor in a dimension may cause larger quantization error</w:t>
      </w:r>
      <w:r w:rsidR="00173025">
        <w:rPr>
          <w:rFonts w:hint="eastAsia"/>
        </w:rPr>
        <w:t xml:space="preserve"> and affect the performance</w:t>
      </w:r>
      <w:r w:rsidR="001B7C0F">
        <w:rPr>
          <w:rFonts w:hint="eastAsia"/>
        </w:rPr>
        <w:t xml:space="preserve">. </w:t>
      </w:r>
      <w:r w:rsidR="00173025">
        <w:rPr>
          <w:rFonts w:hint="eastAsia"/>
        </w:rPr>
        <w:t>The</w:t>
      </w:r>
      <w:r w:rsidR="00A81F20">
        <w:rPr>
          <w:rFonts w:hint="eastAsia"/>
        </w:rPr>
        <w:t xml:space="preserve"> </w:t>
      </w:r>
      <w:r w:rsidR="00FB753F">
        <w:rPr>
          <w:rFonts w:hint="eastAsia"/>
        </w:rPr>
        <w:t xml:space="preserve">simulation results of the port lay-out </w:t>
      </w:r>
      <w:r w:rsidR="00FB753F" w:rsidRPr="007B18D5">
        <w:rPr>
          <w:rFonts w:hint="eastAsia"/>
        </w:rPr>
        <w:t>(</w:t>
      </w:r>
      <w:r w:rsidR="00FB753F" w:rsidRPr="007B18D5">
        <w:rPr>
          <w:rFonts w:hint="eastAsia"/>
          <w:i/>
        </w:rPr>
        <w:t>N</w:t>
      </w:r>
      <w:r w:rsidR="00FB753F" w:rsidRPr="007B18D5">
        <w:rPr>
          <w:rFonts w:hint="eastAsia"/>
          <w:vertAlign w:val="subscript"/>
        </w:rPr>
        <w:t>1</w:t>
      </w:r>
      <w:r w:rsidR="00FB753F" w:rsidRPr="007B18D5">
        <w:rPr>
          <w:rFonts w:hint="eastAsia"/>
          <w:i/>
        </w:rPr>
        <w:t>, N</w:t>
      </w:r>
      <w:r w:rsidR="00FB753F" w:rsidRPr="007B18D5">
        <w:rPr>
          <w:rFonts w:hint="eastAsia"/>
          <w:vertAlign w:val="subscript"/>
        </w:rPr>
        <w:t>2</w:t>
      </w:r>
      <w:r w:rsidR="00FB753F" w:rsidRPr="007B18D5">
        <w:rPr>
          <w:rFonts w:hint="eastAsia"/>
        </w:rPr>
        <w:t>) = (4, 4)</w:t>
      </w:r>
      <w:r w:rsidR="00FB753F">
        <w:rPr>
          <w:rFonts w:hint="eastAsia"/>
        </w:rPr>
        <w:t xml:space="preserve"> with </w:t>
      </w:r>
      <w:r w:rsidR="00FB753F">
        <w:t>different</w:t>
      </w:r>
      <w:r w:rsidR="00FB753F">
        <w:rPr>
          <w:rFonts w:hint="eastAsia"/>
        </w:rPr>
        <w:t xml:space="preserve"> (</w:t>
      </w:r>
      <w:r w:rsidR="00FB753F" w:rsidRPr="00FB753F">
        <w:rPr>
          <w:rFonts w:hint="eastAsia"/>
          <w:i/>
        </w:rPr>
        <w:t>O</w:t>
      </w:r>
      <w:r w:rsidR="00FB753F" w:rsidRPr="00FB753F">
        <w:rPr>
          <w:rFonts w:hint="eastAsia"/>
          <w:i/>
          <w:vertAlign w:val="subscript"/>
        </w:rPr>
        <w:t>1</w:t>
      </w:r>
      <w:r w:rsidR="00FB753F" w:rsidRPr="00FB753F">
        <w:rPr>
          <w:rFonts w:hint="eastAsia"/>
          <w:i/>
        </w:rPr>
        <w:t>, O</w:t>
      </w:r>
      <w:r w:rsidR="00FB753F" w:rsidRPr="00FB753F">
        <w:rPr>
          <w:rFonts w:hint="eastAsia"/>
          <w:i/>
          <w:vertAlign w:val="subscript"/>
        </w:rPr>
        <w:t>2</w:t>
      </w:r>
      <w:r w:rsidR="00FB753F">
        <w:rPr>
          <w:rFonts w:hint="eastAsia"/>
        </w:rPr>
        <w:t>) are shown in Table 2.</w:t>
      </w:r>
      <w:r w:rsidR="00BC0203">
        <w:t xml:space="preserve"> </w:t>
      </w:r>
    </w:p>
    <w:p w:rsidR="007B18D5" w:rsidRPr="007B18D5" w:rsidRDefault="00AF2F96" w:rsidP="007B18D5">
      <w:pPr>
        <w:jc w:val="center"/>
        <w:rPr>
          <w:b/>
        </w:rPr>
      </w:pPr>
      <w:r>
        <w:rPr>
          <w:rFonts w:hint="eastAsia"/>
          <w:b/>
        </w:rPr>
        <w:t>Table 2</w:t>
      </w:r>
      <w:r w:rsidR="007B18D5">
        <w:rPr>
          <w:rFonts w:hint="eastAsia"/>
          <w:b/>
        </w:rPr>
        <w:t xml:space="preserve">. </w:t>
      </w:r>
      <w:r w:rsidR="007B18D5" w:rsidRPr="007B18D5">
        <w:rPr>
          <w:rFonts w:hint="eastAsia"/>
          <w:b/>
        </w:rPr>
        <w:t>Performance comparison of different oversampling combinations</w:t>
      </w:r>
    </w:p>
    <w:tbl>
      <w:tblPr>
        <w:tblStyle w:val="a7"/>
        <w:tblW w:w="7539" w:type="dxa"/>
        <w:jc w:val="center"/>
        <w:tblLayout w:type="fixed"/>
        <w:tblLook w:val="04A0"/>
      </w:tblPr>
      <w:tblGrid>
        <w:gridCol w:w="893"/>
        <w:gridCol w:w="1309"/>
        <w:gridCol w:w="850"/>
        <w:gridCol w:w="1559"/>
        <w:gridCol w:w="1418"/>
        <w:gridCol w:w="1510"/>
      </w:tblGrid>
      <w:tr w:rsidR="00980654" w:rsidTr="00980654">
        <w:trPr>
          <w:jc w:val="center"/>
        </w:trPr>
        <w:tc>
          <w:tcPr>
            <w:tcW w:w="7539" w:type="dxa"/>
            <w:gridSpan w:val="6"/>
            <w:shd w:val="clear" w:color="auto" w:fill="C3EBFF" w:themeFill="text1" w:themeFillTint="33"/>
          </w:tcPr>
          <w:p w:rsidR="00980654" w:rsidRPr="00980654" w:rsidRDefault="00980654" w:rsidP="00980654">
            <w:pPr>
              <w:jc w:val="center"/>
              <w:rPr>
                <w:b/>
              </w:rPr>
            </w:pPr>
            <w:r>
              <w:rPr>
                <w:rFonts w:hint="eastAsia"/>
                <w:b/>
              </w:rPr>
              <w:t>M</w:t>
            </w:r>
            <w:r w:rsidRPr="001C5BD4">
              <w:rPr>
                <w:rFonts w:hint="eastAsia"/>
                <w:b/>
              </w:rPr>
              <w:t>U scenario, FTP service</w:t>
            </w:r>
            <w:r>
              <w:rPr>
                <w:rFonts w:hint="eastAsia"/>
                <w:b/>
              </w:rPr>
              <w:t xml:space="preserve">, lambda = 4.4, config 2, </w:t>
            </w:r>
            <w:r w:rsidRPr="00980654">
              <w:rPr>
                <w:rFonts w:hint="eastAsia"/>
                <w:b/>
              </w:rPr>
              <w:t>(</w:t>
            </w:r>
            <w:r w:rsidRPr="00980654">
              <w:rPr>
                <w:rFonts w:hint="eastAsia"/>
                <w:b/>
                <w:i/>
              </w:rPr>
              <w:t>N</w:t>
            </w:r>
            <w:r w:rsidRPr="00980654">
              <w:rPr>
                <w:rFonts w:hint="eastAsia"/>
                <w:b/>
                <w:vertAlign w:val="subscript"/>
              </w:rPr>
              <w:t>1</w:t>
            </w:r>
            <w:r w:rsidRPr="00980654">
              <w:rPr>
                <w:rFonts w:hint="eastAsia"/>
                <w:b/>
                <w:i/>
              </w:rPr>
              <w:t>, N</w:t>
            </w:r>
            <w:r w:rsidRPr="00980654">
              <w:rPr>
                <w:rFonts w:hint="eastAsia"/>
                <w:b/>
                <w:vertAlign w:val="subscript"/>
              </w:rPr>
              <w:t>2</w:t>
            </w:r>
            <w:r w:rsidRPr="00980654">
              <w:rPr>
                <w:rFonts w:hint="eastAsia"/>
                <w:b/>
              </w:rPr>
              <w:t>) = (4, 4)</w:t>
            </w:r>
          </w:p>
        </w:tc>
      </w:tr>
      <w:tr w:rsidR="00980654" w:rsidTr="002D40BD">
        <w:trPr>
          <w:jc w:val="center"/>
        </w:trPr>
        <w:tc>
          <w:tcPr>
            <w:tcW w:w="893" w:type="dxa"/>
          </w:tcPr>
          <w:p w:rsidR="00980654" w:rsidRDefault="00980654" w:rsidP="002D40BD">
            <w:pPr>
              <w:jc w:val="center"/>
            </w:pPr>
          </w:p>
        </w:tc>
        <w:tc>
          <w:tcPr>
            <w:tcW w:w="1309" w:type="dxa"/>
          </w:tcPr>
          <w:p w:rsidR="00980654" w:rsidRDefault="00980654" w:rsidP="002D40BD">
            <w:pPr>
              <w:jc w:val="center"/>
            </w:pPr>
            <w:r>
              <w:rPr>
                <w:rFonts w:hint="eastAsia"/>
              </w:rPr>
              <w:t>(O1, O2)</w:t>
            </w:r>
          </w:p>
        </w:tc>
        <w:tc>
          <w:tcPr>
            <w:tcW w:w="850" w:type="dxa"/>
          </w:tcPr>
          <w:p w:rsidR="00980654" w:rsidRDefault="00980654" w:rsidP="002D40BD">
            <w:pPr>
              <w:jc w:val="center"/>
            </w:pPr>
            <w:r>
              <w:rPr>
                <w:rFonts w:hint="eastAsia"/>
              </w:rPr>
              <w:t>RU</w:t>
            </w:r>
          </w:p>
        </w:tc>
        <w:tc>
          <w:tcPr>
            <w:tcW w:w="1559" w:type="dxa"/>
          </w:tcPr>
          <w:p w:rsidR="00980654" w:rsidRDefault="00980654" w:rsidP="002D40BD">
            <w:pPr>
              <w:jc w:val="center"/>
            </w:pPr>
            <w:r>
              <w:rPr>
                <w:rFonts w:hint="eastAsia"/>
              </w:rPr>
              <w:t>Mean</w:t>
            </w:r>
          </w:p>
        </w:tc>
        <w:tc>
          <w:tcPr>
            <w:tcW w:w="1418" w:type="dxa"/>
          </w:tcPr>
          <w:p w:rsidR="00980654" w:rsidRDefault="00980654" w:rsidP="002D40BD">
            <w:pPr>
              <w:jc w:val="center"/>
            </w:pPr>
            <w:r>
              <w:rPr>
                <w:rFonts w:hint="eastAsia"/>
              </w:rPr>
              <w:t>5%</w:t>
            </w:r>
          </w:p>
        </w:tc>
        <w:tc>
          <w:tcPr>
            <w:tcW w:w="1510" w:type="dxa"/>
          </w:tcPr>
          <w:p w:rsidR="00980654" w:rsidRDefault="00980654" w:rsidP="002D40BD">
            <w:pPr>
              <w:jc w:val="center"/>
            </w:pPr>
            <w:r>
              <w:rPr>
                <w:rFonts w:hint="eastAsia"/>
              </w:rPr>
              <w:t>50%</w:t>
            </w:r>
          </w:p>
        </w:tc>
      </w:tr>
      <w:tr w:rsidR="00980654" w:rsidTr="002D40BD">
        <w:trPr>
          <w:jc w:val="center"/>
        </w:trPr>
        <w:tc>
          <w:tcPr>
            <w:tcW w:w="893" w:type="dxa"/>
            <w:vMerge w:val="restart"/>
          </w:tcPr>
          <w:p w:rsidR="00980654" w:rsidRDefault="00980654" w:rsidP="002D40BD">
            <w:pPr>
              <w:jc w:val="center"/>
            </w:pPr>
            <w:r>
              <w:rPr>
                <w:rFonts w:hint="eastAsia"/>
              </w:rPr>
              <w:t>Umi</w:t>
            </w:r>
          </w:p>
        </w:tc>
        <w:tc>
          <w:tcPr>
            <w:tcW w:w="1309" w:type="dxa"/>
            <w:vAlign w:val="center"/>
          </w:tcPr>
          <w:p w:rsidR="00980654" w:rsidRDefault="00980654" w:rsidP="002D40BD">
            <w:pPr>
              <w:jc w:val="center"/>
            </w:pPr>
            <w:r>
              <w:rPr>
                <w:rFonts w:hint="eastAsia"/>
              </w:rPr>
              <w:t>(4, 2)</w:t>
            </w:r>
          </w:p>
        </w:tc>
        <w:tc>
          <w:tcPr>
            <w:tcW w:w="850" w:type="dxa"/>
          </w:tcPr>
          <w:p w:rsidR="00980654" w:rsidRDefault="00980654" w:rsidP="002D40BD">
            <w:pPr>
              <w:jc w:val="center"/>
            </w:pPr>
            <w:r>
              <w:rPr>
                <w:rFonts w:hint="eastAsia"/>
              </w:rPr>
              <w:t>0.6394</w:t>
            </w:r>
          </w:p>
        </w:tc>
        <w:tc>
          <w:tcPr>
            <w:tcW w:w="1559" w:type="dxa"/>
          </w:tcPr>
          <w:p w:rsidR="00980654" w:rsidRDefault="00980654" w:rsidP="002D40BD">
            <w:pPr>
              <w:jc w:val="center"/>
            </w:pPr>
            <w:r>
              <w:rPr>
                <w:rFonts w:hint="eastAsia"/>
              </w:rPr>
              <w:t>24.48</w:t>
            </w:r>
          </w:p>
        </w:tc>
        <w:tc>
          <w:tcPr>
            <w:tcW w:w="1418" w:type="dxa"/>
          </w:tcPr>
          <w:p w:rsidR="00980654" w:rsidRDefault="00980654" w:rsidP="002D40BD">
            <w:pPr>
              <w:jc w:val="center"/>
            </w:pPr>
            <w:r>
              <w:rPr>
                <w:rFonts w:hint="eastAsia"/>
              </w:rPr>
              <w:t>6.66</w:t>
            </w:r>
          </w:p>
        </w:tc>
        <w:tc>
          <w:tcPr>
            <w:tcW w:w="1510" w:type="dxa"/>
          </w:tcPr>
          <w:p w:rsidR="00980654" w:rsidRDefault="00980654" w:rsidP="002D40BD">
            <w:pPr>
              <w:jc w:val="center"/>
            </w:pPr>
            <w:r>
              <w:rPr>
                <w:rFonts w:hint="eastAsia"/>
              </w:rPr>
              <w:t>24.09</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Default="00980654" w:rsidP="002D40BD">
            <w:pPr>
              <w:jc w:val="center"/>
            </w:pPr>
            <w:r>
              <w:rPr>
                <w:rFonts w:hint="eastAsia"/>
              </w:rPr>
              <w:t>(4, 4)</w:t>
            </w:r>
          </w:p>
        </w:tc>
        <w:tc>
          <w:tcPr>
            <w:tcW w:w="850" w:type="dxa"/>
          </w:tcPr>
          <w:p w:rsidR="00980654" w:rsidRDefault="00980654" w:rsidP="002D40BD">
            <w:pPr>
              <w:jc w:val="center"/>
            </w:pPr>
            <w:r>
              <w:rPr>
                <w:rFonts w:hint="eastAsia"/>
              </w:rPr>
              <w:t>0.6312</w:t>
            </w:r>
          </w:p>
        </w:tc>
        <w:tc>
          <w:tcPr>
            <w:tcW w:w="1559" w:type="dxa"/>
          </w:tcPr>
          <w:p w:rsidR="00980654" w:rsidRDefault="00980654" w:rsidP="002D40BD">
            <w:pPr>
              <w:jc w:val="center"/>
            </w:pPr>
            <w:r>
              <w:rPr>
                <w:rFonts w:hint="eastAsia"/>
              </w:rPr>
              <w:t>24.75</w:t>
            </w:r>
          </w:p>
        </w:tc>
        <w:tc>
          <w:tcPr>
            <w:tcW w:w="1418" w:type="dxa"/>
          </w:tcPr>
          <w:p w:rsidR="00980654" w:rsidRDefault="00980654" w:rsidP="002D40BD">
            <w:pPr>
              <w:jc w:val="center"/>
            </w:pPr>
            <w:r>
              <w:rPr>
                <w:rFonts w:hint="eastAsia"/>
              </w:rPr>
              <w:t>7.14</w:t>
            </w:r>
          </w:p>
        </w:tc>
        <w:tc>
          <w:tcPr>
            <w:tcW w:w="1510" w:type="dxa"/>
          </w:tcPr>
          <w:p w:rsidR="00980654" w:rsidRDefault="00980654" w:rsidP="002D40BD">
            <w:pPr>
              <w:jc w:val="center"/>
            </w:pPr>
            <w:r>
              <w:rPr>
                <w:rFonts w:hint="eastAsia"/>
              </w:rPr>
              <w:t>24.22</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Default="00980654" w:rsidP="002D40BD">
            <w:pPr>
              <w:jc w:val="center"/>
            </w:pPr>
            <w:r>
              <w:rPr>
                <w:rFonts w:hint="eastAsia"/>
              </w:rPr>
              <w:t>(8, 2)</w:t>
            </w:r>
          </w:p>
        </w:tc>
        <w:tc>
          <w:tcPr>
            <w:tcW w:w="850" w:type="dxa"/>
          </w:tcPr>
          <w:p w:rsidR="00980654" w:rsidRDefault="00980654" w:rsidP="002D40BD">
            <w:pPr>
              <w:jc w:val="center"/>
            </w:pPr>
            <w:r>
              <w:rPr>
                <w:rFonts w:hint="eastAsia"/>
              </w:rPr>
              <w:t>0.6296</w:t>
            </w:r>
          </w:p>
        </w:tc>
        <w:tc>
          <w:tcPr>
            <w:tcW w:w="1559" w:type="dxa"/>
          </w:tcPr>
          <w:p w:rsidR="00980654" w:rsidRDefault="00980654" w:rsidP="002D40BD">
            <w:pPr>
              <w:jc w:val="center"/>
            </w:pPr>
            <w:r>
              <w:rPr>
                <w:rFonts w:hint="eastAsia"/>
              </w:rPr>
              <w:t>24.85</w:t>
            </w:r>
          </w:p>
        </w:tc>
        <w:tc>
          <w:tcPr>
            <w:tcW w:w="1418" w:type="dxa"/>
          </w:tcPr>
          <w:p w:rsidR="00980654" w:rsidRDefault="00980654" w:rsidP="002D40BD">
            <w:pPr>
              <w:jc w:val="center"/>
            </w:pPr>
            <w:r>
              <w:rPr>
                <w:rFonts w:hint="eastAsia"/>
              </w:rPr>
              <w:t>6.89</w:t>
            </w:r>
          </w:p>
        </w:tc>
        <w:tc>
          <w:tcPr>
            <w:tcW w:w="1510" w:type="dxa"/>
          </w:tcPr>
          <w:p w:rsidR="00980654" w:rsidRDefault="00980654" w:rsidP="002D40BD">
            <w:pPr>
              <w:jc w:val="center"/>
            </w:pPr>
            <w:r>
              <w:rPr>
                <w:rFonts w:hint="eastAsia"/>
              </w:rPr>
              <w:t>23.96</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Default="00980654" w:rsidP="002D40BD">
            <w:pPr>
              <w:jc w:val="center"/>
            </w:pPr>
            <w:r>
              <w:rPr>
                <w:rFonts w:hint="eastAsia"/>
              </w:rPr>
              <w:t>(8, 4)</w:t>
            </w:r>
          </w:p>
        </w:tc>
        <w:tc>
          <w:tcPr>
            <w:tcW w:w="850" w:type="dxa"/>
          </w:tcPr>
          <w:p w:rsidR="00980654" w:rsidRDefault="00980654" w:rsidP="002D40BD">
            <w:pPr>
              <w:jc w:val="center"/>
            </w:pPr>
            <w:r>
              <w:rPr>
                <w:rFonts w:hint="eastAsia"/>
              </w:rPr>
              <w:t>0.6224</w:t>
            </w:r>
          </w:p>
        </w:tc>
        <w:tc>
          <w:tcPr>
            <w:tcW w:w="1559" w:type="dxa"/>
          </w:tcPr>
          <w:p w:rsidR="00980654" w:rsidRDefault="00980654" w:rsidP="002D40BD">
            <w:pPr>
              <w:jc w:val="center"/>
            </w:pPr>
            <w:r>
              <w:rPr>
                <w:rFonts w:hint="eastAsia"/>
              </w:rPr>
              <w:t>25.11</w:t>
            </w:r>
          </w:p>
        </w:tc>
        <w:tc>
          <w:tcPr>
            <w:tcW w:w="1418" w:type="dxa"/>
          </w:tcPr>
          <w:p w:rsidR="00980654" w:rsidRDefault="00980654" w:rsidP="002D40BD">
            <w:pPr>
              <w:jc w:val="center"/>
            </w:pPr>
            <w:r>
              <w:rPr>
                <w:rFonts w:hint="eastAsia"/>
              </w:rPr>
              <w:t>7.42</w:t>
            </w:r>
          </w:p>
        </w:tc>
        <w:tc>
          <w:tcPr>
            <w:tcW w:w="1510" w:type="dxa"/>
          </w:tcPr>
          <w:p w:rsidR="00980654" w:rsidRDefault="00980654" w:rsidP="002D40BD">
            <w:pPr>
              <w:jc w:val="center"/>
            </w:pPr>
            <w:r>
              <w:rPr>
                <w:rFonts w:hint="eastAsia"/>
              </w:rPr>
              <w:t>24.66</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Pr="003042C4" w:rsidRDefault="00980654" w:rsidP="002D40BD">
            <w:pPr>
              <w:jc w:val="center"/>
            </w:pPr>
            <w:r w:rsidRPr="003042C4">
              <w:rPr>
                <w:rFonts w:hint="eastAsia"/>
              </w:rPr>
              <w:t>(8, 8)</w:t>
            </w:r>
          </w:p>
        </w:tc>
        <w:tc>
          <w:tcPr>
            <w:tcW w:w="850" w:type="dxa"/>
          </w:tcPr>
          <w:p w:rsidR="00980654" w:rsidRPr="003042C4" w:rsidRDefault="00980654" w:rsidP="002D40BD">
            <w:pPr>
              <w:jc w:val="center"/>
            </w:pPr>
            <w:r w:rsidRPr="003042C4">
              <w:rPr>
                <w:rFonts w:hint="eastAsia"/>
              </w:rPr>
              <w:t>0.6182</w:t>
            </w:r>
          </w:p>
        </w:tc>
        <w:tc>
          <w:tcPr>
            <w:tcW w:w="1559" w:type="dxa"/>
          </w:tcPr>
          <w:p w:rsidR="00980654" w:rsidRPr="003042C4" w:rsidRDefault="00980654" w:rsidP="002D40BD">
            <w:pPr>
              <w:jc w:val="center"/>
            </w:pPr>
            <w:r w:rsidRPr="003042C4">
              <w:rPr>
                <w:rFonts w:hint="eastAsia"/>
              </w:rPr>
              <w:t>25.28</w:t>
            </w:r>
          </w:p>
        </w:tc>
        <w:tc>
          <w:tcPr>
            <w:tcW w:w="1418" w:type="dxa"/>
          </w:tcPr>
          <w:p w:rsidR="00980654" w:rsidRPr="003042C4" w:rsidRDefault="00980654" w:rsidP="002D40BD">
            <w:pPr>
              <w:jc w:val="center"/>
            </w:pPr>
            <w:r w:rsidRPr="003042C4">
              <w:rPr>
                <w:rFonts w:hint="eastAsia"/>
              </w:rPr>
              <w:t>7.60</w:t>
            </w:r>
          </w:p>
        </w:tc>
        <w:tc>
          <w:tcPr>
            <w:tcW w:w="1510" w:type="dxa"/>
          </w:tcPr>
          <w:p w:rsidR="00980654" w:rsidRPr="003042C4" w:rsidRDefault="00980654" w:rsidP="002D40BD">
            <w:pPr>
              <w:jc w:val="center"/>
            </w:pPr>
            <w:r w:rsidRPr="003042C4">
              <w:rPr>
                <w:rFonts w:hint="eastAsia"/>
              </w:rPr>
              <w:t>24.47</w:t>
            </w:r>
          </w:p>
        </w:tc>
      </w:tr>
      <w:tr w:rsidR="00980654" w:rsidTr="002D40BD">
        <w:trPr>
          <w:jc w:val="center"/>
        </w:trPr>
        <w:tc>
          <w:tcPr>
            <w:tcW w:w="893" w:type="dxa"/>
            <w:vMerge w:val="restart"/>
          </w:tcPr>
          <w:p w:rsidR="00980654" w:rsidRDefault="00980654" w:rsidP="002D40BD">
            <w:pPr>
              <w:jc w:val="center"/>
            </w:pPr>
            <w:r>
              <w:rPr>
                <w:rFonts w:hint="eastAsia"/>
              </w:rPr>
              <w:t>Uma</w:t>
            </w:r>
          </w:p>
        </w:tc>
        <w:tc>
          <w:tcPr>
            <w:tcW w:w="1309" w:type="dxa"/>
            <w:vAlign w:val="center"/>
          </w:tcPr>
          <w:p w:rsidR="00980654" w:rsidRDefault="00980654" w:rsidP="002D40BD">
            <w:pPr>
              <w:jc w:val="center"/>
            </w:pPr>
            <w:r>
              <w:rPr>
                <w:rFonts w:hint="eastAsia"/>
              </w:rPr>
              <w:t>(4, 2)</w:t>
            </w:r>
          </w:p>
        </w:tc>
        <w:tc>
          <w:tcPr>
            <w:tcW w:w="850" w:type="dxa"/>
          </w:tcPr>
          <w:p w:rsidR="00980654" w:rsidRDefault="00980654" w:rsidP="002D40BD">
            <w:pPr>
              <w:jc w:val="center"/>
            </w:pPr>
            <w:r>
              <w:rPr>
                <w:rFonts w:hint="eastAsia"/>
              </w:rPr>
              <w:t>0.6344</w:t>
            </w:r>
          </w:p>
        </w:tc>
        <w:tc>
          <w:tcPr>
            <w:tcW w:w="1559" w:type="dxa"/>
          </w:tcPr>
          <w:p w:rsidR="00980654" w:rsidRDefault="00980654" w:rsidP="002D40BD">
            <w:pPr>
              <w:jc w:val="center"/>
            </w:pPr>
            <w:r>
              <w:rPr>
                <w:rFonts w:hint="eastAsia"/>
              </w:rPr>
              <w:t>23.22</w:t>
            </w:r>
          </w:p>
        </w:tc>
        <w:tc>
          <w:tcPr>
            <w:tcW w:w="1418" w:type="dxa"/>
          </w:tcPr>
          <w:p w:rsidR="00980654" w:rsidRDefault="00980654" w:rsidP="002D40BD">
            <w:pPr>
              <w:jc w:val="center"/>
            </w:pPr>
            <w:r>
              <w:rPr>
                <w:rFonts w:hint="eastAsia"/>
              </w:rPr>
              <w:t>7.55</w:t>
            </w:r>
          </w:p>
        </w:tc>
        <w:tc>
          <w:tcPr>
            <w:tcW w:w="1510" w:type="dxa"/>
          </w:tcPr>
          <w:p w:rsidR="00980654" w:rsidRDefault="00980654" w:rsidP="002D40BD">
            <w:pPr>
              <w:jc w:val="center"/>
            </w:pPr>
            <w:r>
              <w:rPr>
                <w:rFonts w:hint="eastAsia"/>
              </w:rPr>
              <w:t>21.94</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Pr="003042C4" w:rsidRDefault="00980654" w:rsidP="002D40BD">
            <w:pPr>
              <w:jc w:val="center"/>
            </w:pPr>
            <w:r w:rsidRPr="003042C4">
              <w:rPr>
                <w:rFonts w:hint="eastAsia"/>
              </w:rPr>
              <w:t>(4, 4)</w:t>
            </w:r>
          </w:p>
        </w:tc>
        <w:tc>
          <w:tcPr>
            <w:tcW w:w="850" w:type="dxa"/>
          </w:tcPr>
          <w:p w:rsidR="00980654" w:rsidRPr="003042C4" w:rsidRDefault="00980654" w:rsidP="002D40BD">
            <w:pPr>
              <w:jc w:val="center"/>
            </w:pPr>
            <w:r w:rsidRPr="003042C4">
              <w:rPr>
                <w:rFonts w:hint="eastAsia"/>
              </w:rPr>
              <w:t>0.6257</w:t>
            </w:r>
          </w:p>
        </w:tc>
        <w:tc>
          <w:tcPr>
            <w:tcW w:w="1559" w:type="dxa"/>
          </w:tcPr>
          <w:p w:rsidR="00980654" w:rsidRPr="003042C4" w:rsidRDefault="00980654" w:rsidP="002D40BD">
            <w:pPr>
              <w:jc w:val="center"/>
            </w:pPr>
            <w:r w:rsidRPr="003042C4">
              <w:rPr>
                <w:rFonts w:hint="eastAsia"/>
              </w:rPr>
              <w:t>23.58</w:t>
            </w:r>
          </w:p>
        </w:tc>
        <w:tc>
          <w:tcPr>
            <w:tcW w:w="1418" w:type="dxa"/>
          </w:tcPr>
          <w:p w:rsidR="00980654" w:rsidRPr="003042C4" w:rsidRDefault="00980654" w:rsidP="002D40BD">
            <w:pPr>
              <w:jc w:val="center"/>
            </w:pPr>
            <w:r w:rsidRPr="003042C4">
              <w:rPr>
                <w:rFonts w:hint="eastAsia"/>
              </w:rPr>
              <w:t>8.46</w:t>
            </w:r>
          </w:p>
        </w:tc>
        <w:tc>
          <w:tcPr>
            <w:tcW w:w="1510" w:type="dxa"/>
          </w:tcPr>
          <w:p w:rsidR="00980654" w:rsidRPr="003042C4" w:rsidRDefault="00980654" w:rsidP="002D40BD">
            <w:pPr>
              <w:jc w:val="center"/>
            </w:pPr>
            <w:r w:rsidRPr="003042C4">
              <w:rPr>
                <w:rFonts w:hint="eastAsia"/>
              </w:rPr>
              <w:t>22.72</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Default="00980654" w:rsidP="002D40BD">
            <w:pPr>
              <w:jc w:val="center"/>
            </w:pPr>
            <w:r>
              <w:rPr>
                <w:rFonts w:hint="eastAsia"/>
              </w:rPr>
              <w:t>(8, 2)</w:t>
            </w:r>
          </w:p>
        </w:tc>
        <w:tc>
          <w:tcPr>
            <w:tcW w:w="850" w:type="dxa"/>
          </w:tcPr>
          <w:p w:rsidR="00980654" w:rsidRDefault="00980654" w:rsidP="002D40BD">
            <w:pPr>
              <w:jc w:val="center"/>
            </w:pPr>
            <w:r>
              <w:rPr>
                <w:rFonts w:hint="eastAsia"/>
              </w:rPr>
              <w:t>0.6219</w:t>
            </w:r>
          </w:p>
        </w:tc>
        <w:tc>
          <w:tcPr>
            <w:tcW w:w="1559" w:type="dxa"/>
          </w:tcPr>
          <w:p w:rsidR="00980654" w:rsidRDefault="00980654" w:rsidP="002D40BD">
            <w:pPr>
              <w:jc w:val="center"/>
            </w:pPr>
            <w:r>
              <w:rPr>
                <w:rFonts w:hint="eastAsia"/>
              </w:rPr>
              <w:t>23.73</w:t>
            </w:r>
          </w:p>
        </w:tc>
        <w:tc>
          <w:tcPr>
            <w:tcW w:w="1418" w:type="dxa"/>
          </w:tcPr>
          <w:p w:rsidR="00980654" w:rsidRDefault="00980654" w:rsidP="002D40BD">
            <w:pPr>
              <w:jc w:val="center"/>
            </w:pPr>
            <w:r>
              <w:rPr>
                <w:rFonts w:hint="eastAsia"/>
              </w:rPr>
              <w:t>8.18</w:t>
            </w:r>
          </w:p>
        </w:tc>
        <w:tc>
          <w:tcPr>
            <w:tcW w:w="1510" w:type="dxa"/>
          </w:tcPr>
          <w:p w:rsidR="00980654" w:rsidRDefault="00980654" w:rsidP="002D40BD">
            <w:pPr>
              <w:jc w:val="center"/>
            </w:pPr>
            <w:r>
              <w:rPr>
                <w:rFonts w:hint="eastAsia"/>
              </w:rPr>
              <w:t>22.76</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Pr="003042C4" w:rsidRDefault="00980654" w:rsidP="002D40BD">
            <w:pPr>
              <w:jc w:val="center"/>
            </w:pPr>
            <w:r w:rsidRPr="003042C4">
              <w:rPr>
                <w:rFonts w:hint="eastAsia"/>
              </w:rPr>
              <w:t>(8, 4)</w:t>
            </w:r>
          </w:p>
        </w:tc>
        <w:tc>
          <w:tcPr>
            <w:tcW w:w="850" w:type="dxa"/>
          </w:tcPr>
          <w:p w:rsidR="00980654" w:rsidRPr="003042C4" w:rsidRDefault="00980654" w:rsidP="002D40BD">
            <w:pPr>
              <w:jc w:val="center"/>
            </w:pPr>
            <w:r w:rsidRPr="003042C4">
              <w:rPr>
                <w:rFonts w:hint="eastAsia"/>
              </w:rPr>
              <w:t>0.6111</w:t>
            </w:r>
          </w:p>
        </w:tc>
        <w:tc>
          <w:tcPr>
            <w:tcW w:w="1559" w:type="dxa"/>
          </w:tcPr>
          <w:p w:rsidR="00980654" w:rsidRPr="003042C4" w:rsidRDefault="00980654" w:rsidP="002D40BD">
            <w:pPr>
              <w:jc w:val="center"/>
            </w:pPr>
            <w:r w:rsidRPr="003042C4">
              <w:rPr>
                <w:rFonts w:hint="eastAsia"/>
              </w:rPr>
              <w:t>24.12</w:t>
            </w:r>
          </w:p>
        </w:tc>
        <w:tc>
          <w:tcPr>
            <w:tcW w:w="1418" w:type="dxa"/>
          </w:tcPr>
          <w:p w:rsidR="00980654" w:rsidRPr="003042C4" w:rsidRDefault="00980654" w:rsidP="002D40BD">
            <w:pPr>
              <w:jc w:val="center"/>
            </w:pPr>
            <w:r w:rsidRPr="003042C4">
              <w:rPr>
                <w:rFonts w:hint="eastAsia"/>
              </w:rPr>
              <w:t>8.39</w:t>
            </w:r>
          </w:p>
        </w:tc>
        <w:tc>
          <w:tcPr>
            <w:tcW w:w="1510" w:type="dxa"/>
          </w:tcPr>
          <w:p w:rsidR="00980654" w:rsidRPr="003042C4" w:rsidRDefault="00980654" w:rsidP="002D40BD">
            <w:pPr>
              <w:jc w:val="center"/>
            </w:pPr>
            <w:r w:rsidRPr="003042C4">
              <w:rPr>
                <w:rFonts w:hint="eastAsia"/>
              </w:rPr>
              <w:t>23.72</w:t>
            </w:r>
          </w:p>
        </w:tc>
      </w:tr>
      <w:tr w:rsidR="00980654" w:rsidTr="002D40BD">
        <w:trPr>
          <w:jc w:val="center"/>
        </w:trPr>
        <w:tc>
          <w:tcPr>
            <w:tcW w:w="893" w:type="dxa"/>
            <w:vMerge/>
          </w:tcPr>
          <w:p w:rsidR="00980654" w:rsidRDefault="00980654" w:rsidP="002D40BD">
            <w:pPr>
              <w:jc w:val="center"/>
            </w:pPr>
          </w:p>
        </w:tc>
        <w:tc>
          <w:tcPr>
            <w:tcW w:w="1309" w:type="dxa"/>
            <w:vAlign w:val="center"/>
          </w:tcPr>
          <w:p w:rsidR="00980654" w:rsidRDefault="00980654" w:rsidP="002D40BD">
            <w:pPr>
              <w:jc w:val="center"/>
            </w:pPr>
            <w:r>
              <w:rPr>
                <w:rFonts w:hint="eastAsia"/>
              </w:rPr>
              <w:t>(8, 8)</w:t>
            </w:r>
          </w:p>
        </w:tc>
        <w:tc>
          <w:tcPr>
            <w:tcW w:w="850" w:type="dxa"/>
          </w:tcPr>
          <w:p w:rsidR="00980654" w:rsidRDefault="00980654" w:rsidP="002D40BD">
            <w:pPr>
              <w:jc w:val="center"/>
            </w:pPr>
            <w:r>
              <w:rPr>
                <w:rFonts w:hint="eastAsia"/>
              </w:rPr>
              <w:t>0.6134</w:t>
            </w:r>
          </w:p>
        </w:tc>
        <w:tc>
          <w:tcPr>
            <w:tcW w:w="1559" w:type="dxa"/>
          </w:tcPr>
          <w:p w:rsidR="00980654" w:rsidRDefault="00980654" w:rsidP="002D40BD">
            <w:pPr>
              <w:jc w:val="center"/>
            </w:pPr>
            <w:r>
              <w:rPr>
                <w:rFonts w:hint="eastAsia"/>
              </w:rPr>
              <w:t>24.03</w:t>
            </w:r>
          </w:p>
        </w:tc>
        <w:tc>
          <w:tcPr>
            <w:tcW w:w="1418" w:type="dxa"/>
          </w:tcPr>
          <w:p w:rsidR="00980654" w:rsidRDefault="00980654" w:rsidP="002D40BD">
            <w:pPr>
              <w:jc w:val="center"/>
            </w:pPr>
            <w:r>
              <w:rPr>
                <w:rFonts w:hint="eastAsia"/>
              </w:rPr>
              <w:t>8.08</w:t>
            </w:r>
          </w:p>
        </w:tc>
        <w:tc>
          <w:tcPr>
            <w:tcW w:w="1510" w:type="dxa"/>
          </w:tcPr>
          <w:p w:rsidR="00980654" w:rsidRDefault="00980654" w:rsidP="002D40BD">
            <w:pPr>
              <w:jc w:val="center"/>
            </w:pPr>
            <w:r>
              <w:rPr>
                <w:rFonts w:hint="eastAsia"/>
              </w:rPr>
              <w:t>23.07</w:t>
            </w:r>
          </w:p>
        </w:tc>
      </w:tr>
    </w:tbl>
    <w:p w:rsidR="00B02F5E" w:rsidRDefault="00A85CE1" w:rsidP="00F52DBF">
      <w:pPr>
        <w:jc w:val="both"/>
      </w:pPr>
      <w:r>
        <w:rPr>
          <w:rFonts w:hint="eastAsia"/>
        </w:rPr>
        <w:t>It is</w:t>
      </w:r>
      <w:r w:rsidR="002E3D20">
        <w:rPr>
          <w:rFonts w:hint="eastAsia"/>
        </w:rPr>
        <w:t xml:space="preserve"> seen in Table 2 that the too small oversampling factor, e.g., </w:t>
      </w:r>
      <w:r w:rsidR="00E6602D" w:rsidRPr="002E3D20">
        <w:rPr>
          <w:rFonts w:hint="eastAsia"/>
          <w:i/>
        </w:rPr>
        <w:t>O</w:t>
      </w:r>
      <w:r w:rsidR="00E6602D" w:rsidRPr="002E3D20">
        <w:rPr>
          <w:rFonts w:hint="eastAsia"/>
          <w:i/>
          <w:vertAlign w:val="subscript"/>
        </w:rPr>
        <w:t>2</w:t>
      </w:r>
      <w:r w:rsidR="00925623">
        <w:rPr>
          <w:rFonts w:hint="eastAsia"/>
        </w:rPr>
        <w:t xml:space="preserve">=2, </w:t>
      </w:r>
      <w:r w:rsidR="00F52DBF">
        <w:rPr>
          <w:rFonts w:hint="eastAsia"/>
        </w:rPr>
        <w:t>leads to performance loss. Hence it is not recommended to reduce the oversampling factors.</w:t>
      </w:r>
    </w:p>
    <w:p w:rsidR="008F5F76" w:rsidRDefault="008F5F76" w:rsidP="00F52DBF">
      <w:pPr>
        <w:jc w:val="both"/>
      </w:pPr>
    </w:p>
    <w:p w:rsidR="003629E2" w:rsidRPr="009E501E" w:rsidRDefault="0034625D" w:rsidP="00BC43FF">
      <w:pPr>
        <w:jc w:val="both"/>
        <w:rPr>
          <w:b/>
          <w:u w:val="single"/>
        </w:rPr>
      </w:pPr>
      <w:r w:rsidRPr="009E501E">
        <w:rPr>
          <w:rFonts w:hint="eastAsia"/>
          <w:b/>
          <w:u w:val="single"/>
        </w:rPr>
        <w:t>Alt.</w:t>
      </w:r>
      <w:r w:rsidR="00E12E12" w:rsidRPr="009E501E">
        <w:rPr>
          <w:rFonts w:hint="eastAsia"/>
          <w:b/>
          <w:u w:val="single"/>
        </w:rPr>
        <w:t xml:space="preserve"> 2: Enlarge the W1 beam group</w:t>
      </w:r>
    </w:p>
    <w:p w:rsidR="00980654" w:rsidRDefault="00192B8D" w:rsidP="00BC43FF">
      <w:pPr>
        <w:jc w:val="both"/>
      </w:pPr>
      <w:r>
        <w:rPr>
          <w:rFonts w:hint="eastAsia"/>
        </w:rPr>
        <w:t xml:space="preserve">Another </w:t>
      </w:r>
      <w:r w:rsidR="00E72E35">
        <w:rPr>
          <w:rFonts w:hint="eastAsia"/>
        </w:rPr>
        <w:t xml:space="preserve">approach to solve the </w:t>
      </w:r>
      <w:r w:rsidR="00E72E35">
        <w:t>problem</w:t>
      </w:r>
      <w:r w:rsidR="00E72E35">
        <w:rPr>
          <w:rFonts w:hint="eastAsia"/>
        </w:rPr>
        <w:t xml:space="preserve"> of </w:t>
      </w:r>
      <w:r w:rsidR="002F2100">
        <w:rPr>
          <w:rFonts w:hint="eastAsia"/>
        </w:rPr>
        <w:t xml:space="preserve">W1 beam coverage is to increase the number of </w:t>
      </w:r>
      <w:r w:rsidR="00254BBE">
        <w:rPr>
          <w:rFonts w:hint="eastAsia"/>
        </w:rPr>
        <w:t xml:space="preserve">beams contained in W1, i.e., increase </w:t>
      </w:r>
      <w:r w:rsidR="008C0FDD" w:rsidRPr="008C0FDD">
        <w:rPr>
          <w:rFonts w:hint="eastAsia"/>
          <w:i/>
        </w:rPr>
        <w:t>L</w:t>
      </w:r>
      <w:r w:rsidR="008C0FDD" w:rsidRPr="008C0FDD">
        <w:rPr>
          <w:rFonts w:hint="eastAsia"/>
          <w:vertAlign w:val="subscript"/>
        </w:rPr>
        <w:t>1</w:t>
      </w:r>
      <w:r w:rsidR="00254BBE">
        <w:rPr>
          <w:rFonts w:hint="eastAsia"/>
        </w:rPr>
        <w:t xml:space="preserve"> and</w:t>
      </w:r>
      <w:r w:rsidR="00E74E86">
        <w:rPr>
          <w:rFonts w:hint="eastAsia"/>
        </w:rPr>
        <w:t>/</w:t>
      </w:r>
      <w:r w:rsidR="00254BBE">
        <w:rPr>
          <w:rFonts w:hint="eastAsia"/>
        </w:rPr>
        <w:t xml:space="preserve">or </w:t>
      </w:r>
      <w:r w:rsidR="008C0FDD" w:rsidRPr="008C0FDD">
        <w:rPr>
          <w:rFonts w:hint="eastAsia"/>
          <w:i/>
        </w:rPr>
        <w:t>L</w:t>
      </w:r>
      <w:r w:rsidR="008C0FDD">
        <w:rPr>
          <w:rFonts w:hint="eastAsia"/>
          <w:vertAlign w:val="subscript"/>
        </w:rPr>
        <w:t>2</w:t>
      </w:r>
      <w:r w:rsidR="003B2FA1">
        <w:rPr>
          <w:rFonts w:hint="eastAsia"/>
        </w:rPr>
        <w:t xml:space="preserve">. </w:t>
      </w:r>
      <w:r w:rsidR="00165E9C">
        <w:rPr>
          <w:rFonts w:hint="eastAsia"/>
        </w:rPr>
        <w:t xml:space="preserve">The coverage of 32 Tx W1 is the half of 16Tx coverage with the same oversampling factors. Hence we can double </w:t>
      </w:r>
      <w:r w:rsidR="00E74E86" w:rsidRPr="008C0FDD">
        <w:rPr>
          <w:rFonts w:hint="eastAsia"/>
          <w:i/>
        </w:rPr>
        <w:t>L</w:t>
      </w:r>
      <w:r w:rsidR="00E74E86" w:rsidRPr="008C0FDD">
        <w:rPr>
          <w:rFonts w:hint="eastAsia"/>
          <w:vertAlign w:val="subscript"/>
        </w:rPr>
        <w:t>1</w:t>
      </w:r>
      <w:r w:rsidR="00E74E86">
        <w:rPr>
          <w:rFonts w:hint="eastAsia"/>
          <w:vertAlign w:val="subscript"/>
        </w:rPr>
        <w:t xml:space="preserve"> </w:t>
      </w:r>
      <w:r w:rsidR="00165E9C">
        <w:rPr>
          <w:rFonts w:hint="eastAsia"/>
        </w:rPr>
        <w:t>and</w:t>
      </w:r>
      <w:r w:rsidR="00E74E86">
        <w:rPr>
          <w:rFonts w:hint="eastAsia"/>
        </w:rPr>
        <w:t>/</w:t>
      </w:r>
      <w:r w:rsidR="00165E9C">
        <w:rPr>
          <w:rFonts w:hint="eastAsia"/>
        </w:rPr>
        <w:t xml:space="preserve">or </w:t>
      </w:r>
      <w:r w:rsidR="00165E9C" w:rsidRPr="008C0FDD">
        <w:rPr>
          <w:rFonts w:hint="eastAsia"/>
          <w:i/>
        </w:rPr>
        <w:t>L</w:t>
      </w:r>
      <w:r w:rsidR="00165E9C">
        <w:rPr>
          <w:rFonts w:hint="eastAsia"/>
          <w:vertAlign w:val="subscript"/>
        </w:rPr>
        <w:t>2</w:t>
      </w:r>
      <w:r w:rsidR="00165E9C">
        <w:rPr>
          <w:rFonts w:hint="eastAsia"/>
        </w:rPr>
        <w:t xml:space="preserve"> to maintain the same coverage.</w:t>
      </w:r>
      <w:r w:rsidR="001D228F">
        <w:rPr>
          <w:rFonts w:hint="eastAsia"/>
        </w:rPr>
        <w:t xml:space="preserve"> Tak</w:t>
      </w:r>
      <w:r w:rsidR="00B57B84">
        <w:rPr>
          <w:rFonts w:hint="eastAsia"/>
        </w:rPr>
        <w:t>ing</w:t>
      </w:r>
      <w:r w:rsidR="001D228F">
        <w:rPr>
          <w:rFonts w:hint="eastAsia"/>
        </w:rPr>
        <w:t xml:space="preserve"> Config.3 as an example, </w:t>
      </w:r>
      <w:r w:rsidR="00B57B84">
        <w:rPr>
          <w:rFonts w:hint="eastAsia"/>
        </w:rPr>
        <w:t>the extended beam pattern is shown in Figure 1.</w:t>
      </w:r>
      <w:r w:rsidR="0007201D">
        <w:t xml:space="preserve"> </w:t>
      </w:r>
    </w:p>
    <w:p w:rsidR="00E74E86" w:rsidRDefault="00E74E86" w:rsidP="00E74E86">
      <w:pPr>
        <w:jc w:val="center"/>
        <w:rPr>
          <w:kern w:val="2"/>
          <w:sz w:val="21"/>
        </w:rPr>
      </w:pPr>
      <w:r w:rsidRPr="00716C43">
        <w:rPr>
          <w:kern w:val="2"/>
          <w:sz w:val="21"/>
        </w:rPr>
        <w:object w:dxaOrig="2323" w:dyaOrig="622">
          <v:shape id="_x0000_i1033" type="#_x0000_t75" style="width:116.6pt;height:31.15pt" o:ole="">
            <v:imagedata r:id="rId21" o:title=""/>
          </v:shape>
          <o:OLEObject Type="Embed" ProgID="Visio.Drawing.11" ShapeID="_x0000_i1033" DrawAspect="Content" ObjectID="_1524661974" r:id="rId22"/>
        </w:object>
      </w:r>
      <w:r>
        <w:rPr>
          <w:rFonts w:hint="eastAsia"/>
          <w:kern w:val="2"/>
          <w:sz w:val="21"/>
        </w:rPr>
        <w:t xml:space="preserve">            </w:t>
      </w:r>
      <w:r w:rsidRPr="00716C43">
        <w:rPr>
          <w:kern w:val="2"/>
          <w:sz w:val="21"/>
        </w:rPr>
        <w:object w:dxaOrig="1189" w:dyaOrig="1189">
          <v:shape id="_x0000_i1034" type="#_x0000_t75" style="width:59.65pt;height:59.65pt" o:ole="">
            <v:imagedata r:id="rId23" o:title=""/>
          </v:shape>
          <o:OLEObject Type="Embed" ProgID="Visio.Drawing.11" ShapeID="_x0000_i1034" DrawAspect="Content" ObjectID="_1524661975" r:id="rId24"/>
        </w:object>
      </w:r>
    </w:p>
    <w:p w:rsidR="005A7524" w:rsidRDefault="00B57B84" w:rsidP="00E74E86">
      <w:pPr>
        <w:jc w:val="center"/>
        <w:rPr>
          <w:kern w:val="2"/>
          <w:sz w:val="21"/>
        </w:rPr>
      </w:pPr>
      <w:r>
        <w:rPr>
          <w:rFonts w:hint="eastAsia"/>
          <w:kern w:val="2"/>
          <w:sz w:val="21"/>
        </w:rPr>
        <w:lastRenderedPageBreak/>
        <w:t xml:space="preserve">Figure </w:t>
      </w:r>
      <w:r w:rsidR="005A7524">
        <w:rPr>
          <w:rFonts w:hint="eastAsia"/>
          <w:kern w:val="2"/>
          <w:sz w:val="21"/>
        </w:rPr>
        <w:t xml:space="preserve">1 Two enlarged </w:t>
      </w:r>
      <w:r w:rsidR="00504111" w:rsidRPr="008C0FDD">
        <w:rPr>
          <w:rFonts w:hint="eastAsia"/>
          <w:i/>
        </w:rPr>
        <w:t>W</w:t>
      </w:r>
      <w:r w:rsidR="00504111" w:rsidRPr="00C56608">
        <w:rPr>
          <w:rFonts w:hint="eastAsia"/>
          <w:vertAlign w:val="subscript"/>
        </w:rPr>
        <w:t>1</w:t>
      </w:r>
      <w:r w:rsidR="005A7524">
        <w:rPr>
          <w:rFonts w:hint="eastAsia"/>
          <w:kern w:val="2"/>
          <w:sz w:val="21"/>
        </w:rPr>
        <w:t xml:space="preserve"> of (</w:t>
      </w:r>
      <w:r w:rsidR="00504111" w:rsidRPr="008C0FDD">
        <w:rPr>
          <w:rFonts w:hint="eastAsia"/>
          <w:i/>
        </w:rPr>
        <w:t>L</w:t>
      </w:r>
      <w:r w:rsidR="00504111" w:rsidRPr="008C0FDD">
        <w:rPr>
          <w:rFonts w:hint="eastAsia"/>
          <w:vertAlign w:val="subscript"/>
        </w:rPr>
        <w:t>1</w:t>
      </w:r>
      <w:r w:rsidR="005A7524">
        <w:rPr>
          <w:rFonts w:hint="eastAsia"/>
          <w:kern w:val="2"/>
          <w:sz w:val="21"/>
        </w:rPr>
        <w:t xml:space="preserve">, </w:t>
      </w:r>
      <w:r w:rsidR="00504111" w:rsidRPr="008C0FDD">
        <w:rPr>
          <w:rFonts w:hint="eastAsia"/>
          <w:i/>
        </w:rPr>
        <w:t>L</w:t>
      </w:r>
      <w:r w:rsidR="00504111">
        <w:rPr>
          <w:rFonts w:hint="eastAsia"/>
          <w:vertAlign w:val="subscript"/>
        </w:rPr>
        <w:t>2</w:t>
      </w:r>
      <w:r w:rsidR="005A7524">
        <w:rPr>
          <w:rFonts w:hint="eastAsia"/>
          <w:kern w:val="2"/>
          <w:sz w:val="21"/>
        </w:rPr>
        <w:t xml:space="preserve">) = (8, 2) and </w:t>
      </w:r>
      <w:r w:rsidR="00504111">
        <w:rPr>
          <w:rFonts w:hint="eastAsia"/>
          <w:kern w:val="2"/>
          <w:sz w:val="21"/>
        </w:rPr>
        <w:t>(</w:t>
      </w:r>
      <w:r w:rsidR="00504111" w:rsidRPr="008C0FDD">
        <w:rPr>
          <w:rFonts w:hint="eastAsia"/>
          <w:i/>
        </w:rPr>
        <w:t>L</w:t>
      </w:r>
      <w:r w:rsidR="00504111" w:rsidRPr="008C0FDD">
        <w:rPr>
          <w:rFonts w:hint="eastAsia"/>
          <w:vertAlign w:val="subscript"/>
        </w:rPr>
        <w:t>1</w:t>
      </w:r>
      <w:r w:rsidR="00504111">
        <w:rPr>
          <w:rFonts w:hint="eastAsia"/>
          <w:kern w:val="2"/>
          <w:sz w:val="21"/>
        </w:rPr>
        <w:t xml:space="preserve">, </w:t>
      </w:r>
      <w:r w:rsidR="00504111" w:rsidRPr="008C0FDD">
        <w:rPr>
          <w:rFonts w:hint="eastAsia"/>
          <w:i/>
        </w:rPr>
        <w:t>L</w:t>
      </w:r>
      <w:r w:rsidR="00504111">
        <w:rPr>
          <w:rFonts w:hint="eastAsia"/>
          <w:vertAlign w:val="subscript"/>
        </w:rPr>
        <w:t>2</w:t>
      </w:r>
      <w:r w:rsidR="00504111">
        <w:rPr>
          <w:rFonts w:hint="eastAsia"/>
          <w:kern w:val="2"/>
          <w:sz w:val="21"/>
        </w:rPr>
        <w:t xml:space="preserve">) </w:t>
      </w:r>
      <w:r w:rsidR="005A7524">
        <w:rPr>
          <w:rFonts w:hint="eastAsia"/>
          <w:kern w:val="2"/>
          <w:sz w:val="21"/>
        </w:rPr>
        <w:t xml:space="preserve">= (4, 4) </w:t>
      </w:r>
    </w:p>
    <w:p w:rsidR="00CC1B41" w:rsidRPr="00B95442" w:rsidRDefault="001346E7" w:rsidP="001346E7">
      <w:pPr>
        <w:jc w:val="both"/>
      </w:pPr>
      <w:r>
        <w:rPr>
          <w:rFonts w:hint="eastAsia"/>
        </w:rPr>
        <w:t xml:space="preserve">In order to study further on the beam numbers contained in W1, we also simulate the extreme case </w:t>
      </w:r>
      <w:r>
        <w:t>“</w:t>
      </w:r>
      <w:r>
        <w:rPr>
          <w:rFonts w:hint="eastAsia"/>
        </w:rPr>
        <w:t>Full Feedback</w:t>
      </w:r>
      <w:r>
        <w:t>”</w:t>
      </w:r>
      <w:r>
        <w:rPr>
          <w:rFonts w:hint="eastAsia"/>
        </w:rPr>
        <w:t xml:space="preserve"> that all the beams</w:t>
      </w:r>
      <w:r w:rsidR="000D6B4B">
        <w:rPr>
          <w:rFonts w:hint="eastAsia"/>
        </w:rPr>
        <w:t xml:space="preserve"> selected by Config 3</w:t>
      </w:r>
      <w:r>
        <w:rPr>
          <w:rFonts w:hint="eastAsia"/>
        </w:rPr>
        <w:t xml:space="preserve"> in the overall beam grid are contained in W1. Note that this is an extreme case to show the impact of W1 beam numbers on the system performance. </w:t>
      </w:r>
      <w:r w:rsidR="00CE0D9F">
        <w:rPr>
          <w:rFonts w:hint="eastAsia"/>
        </w:rPr>
        <w:t xml:space="preserve">We </w:t>
      </w:r>
      <w:r w:rsidR="00CE0D9F">
        <w:t>compare</w:t>
      </w:r>
      <w:r w:rsidR="00CE0D9F">
        <w:rPr>
          <w:rFonts w:hint="eastAsia"/>
        </w:rPr>
        <w:t xml:space="preserve"> the simulation results of beam patterns in Figure 1 and full feedback in Table 3</w:t>
      </w:r>
      <w:r w:rsidR="00B7350E">
        <w:rPr>
          <w:rFonts w:hint="eastAsia"/>
        </w:rPr>
        <w:t xml:space="preserve">. </w:t>
      </w:r>
      <w:r w:rsidR="001D2F33">
        <w:rPr>
          <w:rFonts w:hint="eastAsia"/>
        </w:rPr>
        <w:t xml:space="preserve">It is shown that the beam number of W1 has small gain on the mean throughput but larger gain on the 5% throughput. </w:t>
      </w:r>
      <w:r w:rsidR="00BF430D">
        <w:rPr>
          <w:rFonts w:hint="eastAsia"/>
        </w:rPr>
        <w:t xml:space="preserve">The reason is that the UEs with lower channel condition, e.g., UEs in the cell edge with larger power </w:t>
      </w:r>
      <w:r w:rsidR="00BF430D">
        <w:t>attenuation</w:t>
      </w:r>
      <w:r w:rsidR="00BF430D">
        <w:rPr>
          <w:rFonts w:hint="eastAsia"/>
        </w:rPr>
        <w:t xml:space="preserve">, rely more on the beamforming gain. </w:t>
      </w:r>
      <w:r w:rsidR="00F117F3">
        <w:rPr>
          <w:rFonts w:hint="eastAsia"/>
        </w:rPr>
        <w:t xml:space="preserve">Moreover, the 5% throughput </w:t>
      </w:r>
      <w:r w:rsidR="006D1F74">
        <w:rPr>
          <w:rFonts w:hint="eastAsia"/>
        </w:rPr>
        <w:t xml:space="preserve">of Scheme 3 has considerable gain over </w:t>
      </w:r>
      <w:r w:rsidR="003B1E16">
        <w:rPr>
          <w:rFonts w:hint="eastAsia"/>
        </w:rPr>
        <w:t>S</w:t>
      </w:r>
      <w:r w:rsidR="006D1F74">
        <w:rPr>
          <w:rFonts w:hint="eastAsia"/>
        </w:rPr>
        <w:t>cheme 1 and Scheme 2</w:t>
      </w:r>
      <w:r w:rsidR="00DA29FA">
        <w:rPr>
          <w:rFonts w:hint="eastAsia"/>
        </w:rPr>
        <w:t xml:space="preserve">, and </w:t>
      </w:r>
      <w:r w:rsidR="00DA29FA">
        <w:t>larger</w:t>
      </w:r>
      <w:r w:rsidR="00DA29FA">
        <w:rPr>
          <w:rFonts w:hint="eastAsia"/>
        </w:rPr>
        <w:t xml:space="preserve"> beam group means more feedback bits are required</w:t>
      </w:r>
      <w:r w:rsidR="00E4660A">
        <w:rPr>
          <w:rFonts w:hint="eastAsia"/>
        </w:rPr>
        <w:t xml:space="preserve"> for </w:t>
      </w:r>
      <w:r w:rsidR="00097DE6">
        <w:rPr>
          <w:rFonts w:hint="eastAsia"/>
        </w:rPr>
        <w:t>W2</w:t>
      </w:r>
      <w:r w:rsidR="00CC1994">
        <w:rPr>
          <w:rFonts w:hint="eastAsia"/>
        </w:rPr>
        <w:t>. Hence how to design a larger W1 beam group needs further study.</w:t>
      </w:r>
      <w:r w:rsidR="00B21EA6" w:rsidRPr="00B95442">
        <w:t xml:space="preserve"> </w:t>
      </w:r>
    </w:p>
    <w:p w:rsidR="005A7524" w:rsidRPr="00CE0D9F" w:rsidRDefault="00CE0D9F" w:rsidP="00E74E86">
      <w:pPr>
        <w:jc w:val="center"/>
        <w:rPr>
          <w:b/>
          <w:kern w:val="2"/>
          <w:sz w:val="21"/>
        </w:rPr>
      </w:pPr>
      <w:r w:rsidRPr="00CE0D9F">
        <w:rPr>
          <w:rFonts w:hint="eastAsia"/>
          <w:b/>
          <w:kern w:val="2"/>
          <w:sz w:val="21"/>
        </w:rPr>
        <w:t>Table 3.</w:t>
      </w:r>
      <w:r w:rsidR="00E16300" w:rsidRPr="00CE0D9F">
        <w:rPr>
          <w:rFonts w:hint="eastAsia"/>
          <w:b/>
          <w:kern w:val="2"/>
          <w:sz w:val="21"/>
        </w:rPr>
        <w:t xml:space="preserve"> Evaluations of enlarged </w:t>
      </w:r>
      <w:r w:rsidR="00E16300" w:rsidRPr="00CE0D9F">
        <w:rPr>
          <w:rFonts w:hint="eastAsia"/>
          <w:b/>
          <w:i/>
        </w:rPr>
        <w:t>W</w:t>
      </w:r>
      <w:r w:rsidR="00E16300" w:rsidRPr="00CE0D9F">
        <w:rPr>
          <w:rFonts w:hint="eastAsia"/>
          <w:b/>
          <w:vertAlign w:val="subscript"/>
        </w:rPr>
        <w:t>1</w:t>
      </w:r>
      <w:r w:rsidR="00E16300" w:rsidRPr="00CE0D9F">
        <w:rPr>
          <w:rFonts w:hint="eastAsia"/>
          <w:b/>
        </w:rPr>
        <w:t xml:space="preserve"> codebook</w:t>
      </w:r>
    </w:p>
    <w:tbl>
      <w:tblPr>
        <w:tblStyle w:val="a7"/>
        <w:tblW w:w="0" w:type="auto"/>
        <w:jc w:val="center"/>
        <w:tblInd w:w="-229" w:type="dxa"/>
        <w:tblLook w:val="04A0"/>
      </w:tblPr>
      <w:tblGrid>
        <w:gridCol w:w="1311"/>
        <w:gridCol w:w="2682"/>
        <w:gridCol w:w="766"/>
        <w:gridCol w:w="1364"/>
        <w:gridCol w:w="1264"/>
        <w:gridCol w:w="1364"/>
      </w:tblGrid>
      <w:tr w:rsidR="0056476F" w:rsidTr="002D40BD">
        <w:trPr>
          <w:jc w:val="center"/>
        </w:trPr>
        <w:tc>
          <w:tcPr>
            <w:tcW w:w="8751" w:type="dxa"/>
            <w:gridSpan w:val="6"/>
            <w:shd w:val="clear" w:color="auto" w:fill="C3EBFF" w:themeFill="text1" w:themeFillTint="33"/>
          </w:tcPr>
          <w:p w:rsidR="0056476F" w:rsidRPr="00867CBE" w:rsidRDefault="0056476F" w:rsidP="005A7524">
            <w:pPr>
              <w:jc w:val="center"/>
              <w:rPr>
                <w:b/>
              </w:rPr>
            </w:pPr>
            <w:r>
              <w:rPr>
                <w:rFonts w:hint="eastAsia"/>
                <w:b/>
              </w:rPr>
              <w:t>3D-Umi M</w:t>
            </w:r>
            <w:r w:rsidRPr="001C5BD4">
              <w:rPr>
                <w:rFonts w:hint="eastAsia"/>
                <w:b/>
              </w:rPr>
              <w:t>U scenario, FTP service</w:t>
            </w:r>
            <w:r>
              <w:rPr>
                <w:rFonts w:hint="eastAsia"/>
                <w:b/>
              </w:rPr>
              <w:t>, lambda = 4.4, config = 3</w:t>
            </w:r>
          </w:p>
          <w:p w:rsidR="0056476F" w:rsidRPr="005A7524" w:rsidRDefault="0056476F" w:rsidP="005B4C70">
            <w:pPr>
              <w:jc w:val="center"/>
              <w:rPr>
                <w:b/>
              </w:rPr>
            </w:pPr>
            <w:r w:rsidRPr="005A7524">
              <w:rPr>
                <w:rFonts w:hint="eastAsia"/>
                <w:b/>
              </w:rPr>
              <w:t>(</w:t>
            </w:r>
            <w:r w:rsidRPr="005A7524">
              <w:rPr>
                <w:rFonts w:hint="eastAsia"/>
                <w:b/>
                <w:i/>
              </w:rPr>
              <w:t>N</w:t>
            </w:r>
            <w:r w:rsidRPr="005A7524">
              <w:rPr>
                <w:rFonts w:hint="eastAsia"/>
                <w:b/>
                <w:vertAlign w:val="subscript"/>
              </w:rPr>
              <w:t>1</w:t>
            </w:r>
            <w:r w:rsidRPr="005A7524">
              <w:rPr>
                <w:rFonts w:hint="eastAsia"/>
                <w:b/>
                <w:i/>
              </w:rPr>
              <w:t>, N</w:t>
            </w:r>
            <w:r w:rsidRPr="005A7524">
              <w:rPr>
                <w:rFonts w:hint="eastAsia"/>
                <w:b/>
                <w:vertAlign w:val="subscript"/>
              </w:rPr>
              <w:t>2</w:t>
            </w:r>
            <w:r w:rsidRPr="005A7524">
              <w:rPr>
                <w:rFonts w:hint="eastAsia"/>
                <w:b/>
                <w:i/>
              </w:rPr>
              <w:t>, O</w:t>
            </w:r>
            <w:r w:rsidRPr="005A7524">
              <w:rPr>
                <w:rFonts w:hint="eastAsia"/>
                <w:b/>
                <w:vertAlign w:val="subscript"/>
              </w:rPr>
              <w:t>1</w:t>
            </w:r>
            <w:r w:rsidRPr="005A7524">
              <w:rPr>
                <w:rFonts w:hint="eastAsia"/>
                <w:b/>
                <w:i/>
              </w:rPr>
              <w:t>, O</w:t>
            </w:r>
            <w:r w:rsidRPr="005A7524">
              <w:rPr>
                <w:rFonts w:hint="eastAsia"/>
                <w:b/>
                <w:vertAlign w:val="subscript"/>
              </w:rPr>
              <w:t>2</w:t>
            </w:r>
            <w:r w:rsidRPr="005A7524">
              <w:rPr>
                <w:rFonts w:hint="eastAsia"/>
                <w:b/>
              </w:rPr>
              <w:t>) = (4,4,</w:t>
            </w:r>
            <w:r w:rsidR="00A65440">
              <w:rPr>
                <w:rFonts w:hint="eastAsia"/>
                <w:b/>
              </w:rPr>
              <w:t>8</w:t>
            </w:r>
            <w:r w:rsidRPr="005A7524">
              <w:rPr>
                <w:rFonts w:hint="eastAsia"/>
                <w:b/>
              </w:rPr>
              <w:t>,</w:t>
            </w:r>
            <w:r w:rsidR="00A65440">
              <w:rPr>
                <w:rFonts w:hint="eastAsia"/>
                <w:b/>
              </w:rPr>
              <w:t>8</w:t>
            </w:r>
            <w:r w:rsidRPr="005A7524">
              <w:rPr>
                <w:rFonts w:hint="eastAsia"/>
                <w:b/>
              </w:rPr>
              <w:t>)</w:t>
            </w:r>
          </w:p>
        </w:tc>
      </w:tr>
      <w:tr w:rsidR="0056476F" w:rsidTr="005B4C70">
        <w:trPr>
          <w:jc w:val="center"/>
        </w:trPr>
        <w:tc>
          <w:tcPr>
            <w:tcW w:w="1364" w:type="dxa"/>
          </w:tcPr>
          <w:p w:rsidR="0056476F" w:rsidRDefault="0056476F" w:rsidP="002D40BD">
            <w:pPr>
              <w:jc w:val="center"/>
            </w:pPr>
          </w:p>
        </w:tc>
        <w:tc>
          <w:tcPr>
            <w:tcW w:w="2699" w:type="dxa"/>
          </w:tcPr>
          <w:p w:rsidR="0056476F" w:rsidRDefault="0056476F" w:rsidP="002D40BD">
            <w:pPr>
              <w:jc w:val="center"/>
            </w:pPr>
            <w:r>
              <w:t>B</w:t>
            </w:r>
            <w:r>
              <w:rPr>
                <w:rFonts w:hint="eastAsia"/>
              </w:rPr>
              <w:t>eam pattern</w:t>
            </w:r>
          </w:p>
        </w:tc>
        <w:tc>
          <w:tcPr>
            <w:tcW w:w="766" w:type="dxa"/>
          </w:tcPr>
          <w:p w:rsidR="0056476F" w:rsidRDefault="0056476F" w:rsidP="002D40BD">
            <w:pPr>
              <w:jc w:val="center"/>
            </w:pPr>
            <w:r>
              <w:rPr>
                <w:rFonts w:hint="eastAsia"/>
              </w:rPr>
              <w:t>RU</w:t>
            </w:r>
          </w:p>
        </w:tc>
        <w:tc>
          <w:tcPr>
            <w:tcW w:w="1364" w:type="dxa"/>
          </w:tcPr>
          <w:p w:rsidR="0056476F" w:rsidRDefault="0056476F" w:rsidP="002D40BD">
            <w:pPr>
              <w:jc w:val="center"/>
            </w:pPr>
            <w:r>
              <w:rPr>
                <w:rFonts w:hint="eastAsia"/>
              </w:rPr>
              <w:t>Mean</w:t>
            </w:r>
          </w:p>
        </w:tc>
        <w:tc>
          <w:tcPr>
            <w:tcW w:w="1264" w:type="dxa"/>
          </w:tcPr>
          <w:p w:rsidR="0056476F" w:rsidRDefault="0056476F" w:rsidP="002D40BD">
            <w:pPr>
              <w:jc w:val="center"/>
            </w:pPr>
            <w:r>
              <w:rPr>
                <w:rFonts w:hint="eastAsia"/>
              </w:rPr>
              <w:t>5%</w:t>
            </w:r>
          </w:p>
        </w:tc>
        <w:tc>
          <w:tcPr>
            <w:tcW w:w="1294" w:type="dxa"/>
          </w:tcPr>
          <w:p w:rsidR="0056476F" w:rsidRDefault="0056476F" w:rsidP="002D40BD">
            <w:pPr>
              <w:jc w:val="center"/>
            </w:pPr>
            <w:r>
              <w:rPr>
                <w:rFonts w:hint="eastAsia"/>
              </w:rPr>
              <w:t>50%</w:t>
            </w:r>
          </w:p>
        </w:tc>
      </w:tr>
      <w:tr w:rsidR="00A65440" w:rsidTr="005B4C70">
        <w:trPr>
          <w:jc w:val="center"/>
        </w:trPr>
        <w:tc>
          <w:tcPr>
            <w:tcW w:w="1364" w:type="dxa"/>
          </w:tcPr>
          <w:p w:rsidR="00A65440" w:rsidRPr="00716C43" w:rsidRDefault="00A65440" w:rsidP="002D40BD">
            <w:pPr>
              <w:jc w:val="center"/>
              <w:rPr>
                <w:kern w:val="2"/>
                <w:sz w:val="21"/>
              </w:rPr>
            </w:pPr>
            <w:r>
              <w:rPr>
                <w:rFonts w:hint="eastAsia"/>
                <w:kern w:val="2"/>
                <w:sz w:val="21"/>
              </w:rPr>
              <w:t>Legacy</w:t>
            </w:r>
          </w:p>
        </w:tc>
        <w:tc>
          <w:tcPr>
            <w:tcW w:w="2699" w:type="dxa"/>
          </w:tcPr>
          <w:p w:rsidR="00A65440" w:rsidRDefault="00A65440" w:rsidP="002D40BD">
            <w:pPr>
              <w:jc w:val="center"/>
            </w:pPr>
            <w:r w:rsidRPr="00716C43">
              <w:rPr>
                <w:kern w:val="2"/>
                <w:sz w:val="21"/>
              </w:rPr>
              <w:object w:dxaOrig="1189" w:dyaOrig="622">
                <v:shape id="_x0000_i1035" type="#_x0000_t75" style="width:59.65pt;height:31.15pt" o:ole="">
                  <v:imagedata r:id="rId25" o:title=""/>
                </v:shape>
                <o:OLEObject Type="Embed" ProgID="Visio.Drawing.11" ShapeID="_x0000_i1035" DrawAspect="Content" ObjectID="_1524661976" r:id="rId26"/>
              </w:object>
            </w:r>
          </w:p>
        </w:tc>
        <w:tc>
          <w:tcPr>
            <w:tcW w:w="766" w:type="dxa"/>
          </w:tcPr>
          <w:p w:rsidR="00A65440" w:rsidRDefault="00A65440" w:rsidP="00756AA6">
            <w:pPr>
              <w:jc w:val="center"/>
            </w:pPr>
            <w:r>
              <w:rPr>
                <w:rFonts w:hint="eastAsia"/>
              </w:rPr>
              <w:t>0.5732</w:t>
            </w:r>
          </w:p>
        </w:tc>
        <w:tc>
          <w:tcPr>
            <w:tcW w:w="1364" w:type="dxa"/>
          </w:tcPr>
          <w:p w:rsidR="00A65440" w:rsidRDefault="00A65440" w:rsidP="00756AA6">
            <w:pPr>
              <w:jc w:val="center"/>
            </w:pPr>
            <w:r>
              <w:rPr>
                <w:rFonts w:hint="eastAsia"/>
              </w:rPr>
              <w:t>26.50(+0%)</w:t>
            </w:r>
          </w:p>
        </w:tc>
        <w:tc>
          <w:tcPr>
            <w:tcW w:w="1264" w:type="dxa"/>
          </w:tcPr>
          <w:p w:rsidR="00A65440" w:rsidRDefault="00A65440" w:rsidP="00756AA6">
            <w:pPr>
              <w:jc w:val="center"/>
            </w:pPr>
            <w:r>
              <w:rPr>
                <w:rFonts w:hint="eastAsia"/>
              </w:rPr>
              <w:t>7.53(+0%)</w:t>
            </w:r>
          </w:p>
        </w:tc>
        <w:tc>
          <w:tcPr>
            <w:tcW w:w="1294" w:type="dxa"/>
          </w:tcPr>
          <w:p w:rsidR="00A65440" w:rsidRDefault="00A65440" w:rsidP="00756AA6">
            <w:pPr>
              <w:jc w:val="center"/>
            </w:pPr>
            <w:r>
              <w:rPr>
                <w:rFonts w:hint="eastAsia"/>
              </w:rPr>
              <w:t>25.51(+0%)</w:t>
            </w:r>
          </w:p>
        </w:tc>
      </w:tr>
      <w:tr w:rsidR="00A65440" w:rsidTr="005B4C70">
        <w:trPr>
          <w:jc w:val="center"/>
        </w:trPr>
        <w:tc>
          <w:tcPr>
            <w:tcW w:w="1364" w:type="dxa"/>
          </w:tcPr>
          <w:p w:rsidR="00A65440" w:rsidRPr="00716C43" w:rsidRDefault="00A65440" w:rsidP="002D40BD">
            <w:pPr>
              <w:jc w:val="center"/>
              <w:rPr>
                <w:kern w:val="2"/>
                <w:sz w:val="21"/>
              </w:rPr>
            </w:pPr>
            <w:r>
              <w:rPr>
                <w:kern w:val="2"/>
                <w:sz w:val="21"/>
              </w:rPr>
              <w:t>S</w:t>
            </w:r>
            <w:r>
              <w:rPr>
                <w:rFonts w:hint="eastAsia"/>
                <w:kern w:val="2"/>
                <w:sz w:val="21"/>
              </w:rPr>
              <w:t>cheme 1</w:t>
            </w:r>
          </w:p>
        </w:tc>
        <w:tc>
          <w:tcPr>
            <w:tcW w:w="2699" w:type="dxa"/>
          </w:tcPr>
          <w:p w:rsidR="00A65440" w:rsidRDefault="00A65440" w:rsidP="002D40BD">
            <w:pPr>
              <w:jc w:val="center"/>
            </w:pPr>
            <w:r w:rsidRPr="00716C43">
              <w:rPr>
                <w:kern w:val="2"/>
                <w:sz w:val="21"/>
              </w:rPr>
              <w:object w:dxaOrig="2323" w:dyaOrig="622">
                <v:shape id="_x0000_i1036" type="#_x0000_t75" style="width:116.6pt;height:31.15pt" o:ole="">
                  <v:imagedata r:id="rId21" o:title=""/>
                </v:shape>
                <o:OLEObject Type="Embed" ProgID="Visio.Drawing.11" ShapeID="_x0000_i1036" DrawAspect="Content" ObjectID="_1524661977" r:id="rId27"/>
              </w:object>
            </w:r>
          </w:p>
        </w:tc>
        <w:tc>
          <w:tcPr>
            <w:tcW w:w="766" w:type="dxa"/>
          </w:tcPr>
          <w:p w:rsidR="00A65440" w:rsidRDefault="00A65440" w:rsidP="00756AA6">
            <w:pPr>
              <w:jc w:val="center"/>
            </w:pPr>
            <w:r>
              <w:rPr>
                <w:rFonts w:hint="eastAsia"/>
              </w:rPr>
              <w:t>0.5718</w:t>
            </w:r>
          </w:p>
        </w:tc>
        <w:tc>
          <w:tcPr>
            <w:tcW w:w="1364" w:type="dxa"/>
          </w:tcPr>
          <w:p w:rsidR="00A65440" w:rsidRDefault="00A65440" w:rsidP="00756AA6">
            <w:pPr>
              <w:jc w:val="center"/>
            </w:pPr>
            <w:r>
              <w:rPr>
                <w:rFonts w:hint="eastAsia"/>
              </w:rPr>
              <w:t>26.55</w:t>
            </w:r>
          </w:p>
        </w:tc>
        <w:tc>
          <w:tcPr>
            <w:tcW w:w="1264" w:type="dxa"/>
          </w:tcPr>
          <w:p w:rsidR="00A65440" w:rsidRDefault="00A65440" w:rsidP="00756AA6">
            <w:pPr>
              <w:jc w:val="center"/>
            </w:pPr>
            <w:r>
              <w:rPr>
                <w:rFonts w:hint="eastAsia"/>
              </w:rPr>
              <w:t>7.59</w:t>
            </w:r>
          </w:p>
        </w:tc>
        <w:tc>
          <w:tcPr>
            <w:tcW w:w="1294" w:type="dxa"/>
          </w:tcPr>
          <w:p w:rsidR="00A65440" w:rsidRDefault="00A65440" w:rsidP="00756AA6">
            <w:pPr>
              <w:jc w:val="center"/>
            </w:pPr>
            <w:r>
              <w:rPr>
                <w:rFonts w:hint="eastAsia"/>
              </w:rPr>
              <w:t>25.80</w:t>
            </w:r>
          </w:p>
        </w:tc>
      </w:tr>
      <w:tr w:rsidR="00A65440" w:rsidTr="005B4C70">
        <w:trPr>
          <w:jc w:val="center"/>
        </w:trPr>
        <w:tc>
          <w:tcPr>
            <w:tcW w:w="1364" w:type="dxa"/>
          </w:tcPr>
          <w:p w:rsidR="00A65440" w:rsidRPr="00716C43" w:rsidRDefault="00A65440" w:rsidP="002D40BD">
            <w:pPr>
              <w:jc w:val="center"/>
              <w:rPr>
                <w:kern w:val="2"/>
                <w:sz w:val="21"/>
              </w:rPr>
            </w:pPr>
            <w:r>
              <w:rPr>
                <w:rFonts w:hint="eastAsia"/>
                <w:kern w:val="2"/>
                <w:sz w:val="21"/>
              </w:rPr>
              <w:t>Scheme 2</w:t>
            </w:r>
          </w:p>
        </w:tc>
        <w:tc>
          <w:tcPr>
            <w:tcW w:w="2699" w:type="dxa"/>
          </w:tcPr>
          <w:p w:rsidR="00A65440" w:rsidRDefault="00A65440" w:rsidP="002D40BD">
            <w:pPr>
              <w:jc w:val="center"/>
            </w:pPr>
            <w:r w:rsidRPr="00716C43">
              <w:rPr>
                <w:kern w:val="2"/>
                <w:sz w:val="21"/>
              </w:rPr>
              <w:object w:dxaOrig="1189" w:dyaOrig="1189">
                <v:shape id="_x0000_i1037" type="#_x0000_t75" style="width:59.65pt;height:59.65pt" o:ole="">
                  <v:imagedata r:id="rId23" o:title=""/>
                </v:shape>
                <o:OLEObject Type="Embed" ProgID="Visio.Drawing.11" ShapeID="_x0000_i1037" DrawAspect="Content" ObjectID="_1524661978" r:id="rId28"/>
              </w:object>
            </w:r>
          </w:p>
        </w:tc>
        <w:tc>
          <w:tcPr>
            <w:tcW w:w="766" w:type="dxa"/>
          </w:tcPr>
          <w:p w:rsidR="00A65440" w:rsidRDefault="00A65440" w:rsidP="00756AA6">
            <w:pPr>
              <w:jc w:val="center"/>
            </w:pPr>
            <w:r>
              <w:rPr>
                <w:rFonts w:hint="eastAsia"/>
              </w:rPr>
              <w:t>0.5700</w:t>
            </w:r>
          </w:p>
        </w:tc>
        <w:tc>
          <w:tcPr>
            <w:tcW w:w="1364" w:type="dxa"/>
          </w:tcPr>
          <w:p w:rsidR="00A65440" w:rsidRDefault="00A65440" w:rsidP="00756AA6">
            <w:pPr>
              <w:jc w:val="center"/>
            </w:pPr>
            <w:r>
              <w:rPr>
                <w:rFonts w:hint="eastAsia"/>
              </w:rPr>
              <w:t>26.66</w:t>
            </w:r>
          </w:p>
        </w:tc>
        <w:tc>
          <w:tcPr>
            <w:tcW w:w="1264" w:type="dxa"/>
          </w:tcPr>
          <w:p w:rsidR="00A65440" w:rsidRDefault="00A65440" w:rsidP="00756AA6">
            <w:pPr>
              <w:jc w:val="center"/>
            </w:pPr>
            <w:r>
              <w:rPr>
                <w:rFonts w:hint="eastAsia"/>
              </w:rPr>
              <w:t>7.76</w:t>
            </w:r>
          </w:p>
        </w:tc>
        <w:tc>
          <w:tcPr>
            <w:tcW w:w="1294" w:type="dxa"/>
          </w:tcPr>
          <w:p w:rsidR="00A65440" w:rsidRDefault="00A65440" w:rsidP="00756AA6">
            <w:pPr>
              <w:jc w:val="center"/>
            </w:pPr>
            <w:r>
              <w:rPr>
                <w:rFonts w:hint="eastAsia"/>
              </w:rPr>
              <w:t>26.05</w:t>
            </w:r>
          </w:p>
        </w:tc>
      </w:tr>
      <w:tr w:rsidR="005B4C70" w:rsidTr="005B4C70">
        <w:trPr>
          <w:jc w:val="center"/>
        </w:trPr>
        <w:tc>
          <w:tcPr>
            <w:tcW w:w="1364" w:type="dxa"/>
          </w:tcPr>
          <w:p w:rsidR="005B4C70" w:rsidRDefault="005B4C70" w:rsidP="002D40BD">
            <w:pPr>
              <w:jc w:val="center"/>
              <w:rPr>
                <w:kern w:val="2"/>
                <w:sz w:val="21"/>
              </w:rPr>
            </w:pPr>
            <w:r>
              <w:rPr>
                <w:rFonts w:hint="eastAsia"/>
                <w:kern w:val="2"/>
                <w:sz w:val="21"/>
              </w:rPr>
              <w:t>Scheme 3</w:t>
            </w:r>
          </w:p>
        </w:tc>
        <w:tc>
          <w:tcPr>
            <w:tcW w:w="2699" w:type="dxa"/>
          </w:tcPr>
          <w:p w:rsidR="005B4C70" w:rsidRPr="00716C43" w:rsidRDefault="005B4C70" w:rsidP="002D40BD">
            <w:pPr>
              <w:jc w:val="center"/>
              <w:rPr>
                <w:kern w:val="2"/>
                <w:sz w:val="21"/>
              </w:rPr>
            </w:pPr>
            <w:r>
              <w:rPr>
                <w:rFonts w:hint="eastAsia"/>
                <w:kern w:val="2"/>
                <w:sz w:val="21"/>
              </w:rPr>
              <w:t>Full Feedback</w:t>
            </w:r>
          </w:p>
        </w:tc>
        <w:tc>
          <w:tcPr>
            <w:tcW w:w="766" w:type="dxa"/>
          </w:tcPr>
          <w:p w:rsidR="005B4C70" w:rsidRPr="004C1F29" w:rsidRDefault="005B4C70" w:rsidP="00756AA6">
            <w:pPr>
              <w:jc w:val="center"/>
              <w:rPr>
                <w:b/>
                <w:color w:val="FF0000"/>
              </w:rPr>
            </w:pPr>
            <w:r w:rsidRPr="004C1F29">
              <w:rPr>
                <w:rFonts w:hint="eastAsia"/>
                <w:b/>
                <w:color w:val="FF0000"/>
              </w:rPr>
              <w:t>0.5662</w:t>
            </w:r>
          </w:p>
        </w:tc>
        <w:tc>
          <w:tcPr>
            <w:tcW w:w="1364" w:type="dxa"/>
          </w:tcPr>
          <w:p w:rsidR="005B4C70" w:rsidRPr="004C1F29" w:rsidRDefault="005B4C70" w:rsidP="00A65440">
            <w:pPr>
              <w:jc w:val="center"/>
              <w:rPr>
                <w:b/>
                <w:color w:val="FF0000"/>
              </w:rPr>
            </w:pPr>
            <w:r w:rsidRPr="004C1F29">
              <w:rPr>
                <w:rFonts w:hint="eastAsia"/>
                <w:b/>
                <w:color w:val="FF0000"/>
              </w:rPr>
              <w:t>2</w:t>
            </w:r>
            <w:r w:rsidR="00A65440">
              <w:rPr>
                <w:rFonts w:hint="eastAsia"/>
                <w:b/>
                <w:color w:val="FF0000"/>
              </w:rPr>
              <w:t>7.06</w:t>
            </w:r>
            <w:r>
              <w:rPr>
                <w:rFonts w:hint="eastAsia"/>
                <w:b/>
                <w:color w:val="FF0000"/>
              </w:rPr>
              <w:t>(+2.1%)</w:t>
            </w:r>
          </w:p>
        </w:tc>
        <w:tc>
          <w:tcPr>
            <w:tcW w:w="1264" w:type="dxa"/>
          </w:tcPr>
          <w:p w:rsidR="005B4C70" w:rsidRPr="004C1F29" w:rsidRDefault="00A65440" w:rsidP="00756AA6">
            <w:pPr>
              <w:jc w:val="center"/>
              <w:rPr>
                <w:b/>
                <w:color w:val="FF0000"/>
              </w:rPr>
            </w:pPr>
            <w:r>
              <w:rPr>
                <w:rFonts w:hint="eastAsia"/>
                <w:b/>
                <w:color w:val="FF0000"/>
              </w:rPr>
              <w:t>8.05</w:t>
            </w:r>
            <w:r w:rsidR="005B4C70">
              <w:rPr>
                <w:rFonts w:hint="eastAsia"/>
                <w:b/>
                <w:color w:val="FF0000"/>
              </w:rPr>
              <w:t>(+6.9%)</w:t>
            </w:r>
          </w:p>
        </w:tc>
        <w:tc>
          <w:tcPr>
            <w:tcW w:w="1294" w:type="dxa"/>
          </w:tcPr>
          <w:p w:rsidR="005B4C70" w:rsidRPr="004C1F29" w:rsidRDefault="005B4C70" w:rsidP="00A65440">
            <w:pPr>
              <w:jc w:val="center"/>
              <w:rPr>
                <w:b/>
                <w:color w:val="FF0000"/>
              </w:rPr>
            </w:pPr>
            <w:r w:rsidRPr="004C1F29">
              <w:rPr>
                <w:rFonts w:hint="eastAsia"/>
                <w:b/>
                <w:color w:val="FF0000"/>
              </w:rPr>
              <w:t>2</w:t>
            </w:r>
            <w:r w:rsidR="00A65440">
              <w:rPr>
                <w:rFonts w:hint="eastAsia"/>
                <w:b/>
                <w:color w:val="FF0000"/>
              </w:rPr>
              <w:t>6.20(+2.7%)</w:t>
            </w:r>
          </w:p>
        </w:tc>
      </w:tr>
    </w:tbl>
    <w:p w:rsidR="008F5F76" w:rsidRPr="00B410DF" w:rsidRDefault="008F5F76" w:rsidP="003629E2">
      <w:pPr>
        <w:jc w:val="both"/>
      </w:pPr>
    </w:p>
    <w:p w:rsidR="00B02F5E" w:rsidRPr="009E501E" w:rsidRDefault="00226E2C" w:rsidP="003629E2">
      <w:pPr>
        <w:jc w:val="both"/>
        <w:rPr>
          <w:b/>
          <w:u w:val="single"/>
        </w:rPr>
      </w:pPr>
      <w:r w:rsidRPr="009E501E">
        <w:rPr>
          <w:rFonts w:hint="eastAsia"/>
          <w:b/>
          <w:u w:val="single"/>
        </w:rPr>
        <w:t xml:space="preserve">Alt. 3 </w:t>
      </w:r>
      <w:r w:rsidR="00B42A2B" w:rsidRPr="009E501E">
        <w:rPr>
          <w:rFonts w:hint="eastAsia"/>
          <w:b/>
          <w:u w:val="single"/>
        </w:rPr>
        <w:t>Increase (</w:t>
      </w:r>
      <w:r w:rsidR="00B42A2B" w:rsidRPr="009E501E">
        <w:rPr>
          <w:rFonts w:hint="eastAsia"/>
          <w:b/>
          <w:i/>
          <w:u w:val="single"/>
        </w:rPr>
        <w:t>p</w:t>
      </w:r>
      <w:r w:rsidR="00B42A2B" w:rsidRPr="009E501E">
        <w:rPr>
          <w:rFonts w:hint="eastAsia"/>
          <w:b/>
          <w:u w:val="single"/>
          <w:vertAlign w:val="subscript"/>
        </w:rPr>
        <w:t>1</w:t>
      </w:r>
      <w:r w:rsidR="00B42A2B" w:rsidRPr="009E501E">
        <w:rPr>
          <w:rFonts w:hint="eastAsia"/>
          <w:b/>
          <w:u w:val="single"/>
        </w:rPr>
        <w:t xml:space="preserve">, </w:t>
      </w:r>
      <w:r w:rsidR="00B42A2B" w:rsidRPr="009E501E">
        <w:rPr>
          <w:rFonts w:hint="eastAsia"/>
          <w:b/>
          <w:i/>
          <w:u w:val="single"/>
        </w:rPr>
        <w:t>p</w:t>
      </w:r>
      <w:r w:rsidR="00B42A2B" w:rsidRPr="009E501E">
        <w:rPr>
          <w:rFonts w:hint="eastAsia"/>
          <w:b/>
          <w:u w:val="single"/>
          <w:vertAlign w:val="subscript"/>
        </w:rPr>
        <w:t>2</w:t>
      </w:r>
      <w:r w:rsidR="00B42A2B" w:rsidRPr="009E501E">
        <w:rPr>
          <w:rFonts w:hint="eastAsia"/>
          <w:b/>
          <w:u w:val="single"/>
        </w:rPr>
        <w:t>)</w:t>
      </w:r>
    </w:p>
    <w:p w:rsidR="00397B14" w:rsidRDefault="00351CCA" w:rsidP="00397B14">
      <w:pPr>
        <w:jc w:val="both"/>
      </w:pPr>
      <w:r>
        <w:rPr>
          <w:rFonts w:hint="eastAsia"/>
        </w:rPr>
        <w:t xml:space="preserve">Increasing </w:t>
      </w:r>
      <w:r w:rsidR="007C08C9">
        <w:rPr>
          <w:rFonts w:hint="eastAsia"/>
        </w:rPr>
        <w:t xml:space="preserve">the parameter </w:t>
      </w:r>
      <w:r w:rsidR="00904596">
        <w:rPr>
          <w:rFonts w:hint="eastAsia"/>
        </w:rPr>
        <w:t>(</w:t>
      </w:r>
      <w:r w:rsidR="00904596" w:rsidRPr="00904596">
        <w:rPr>
          <w:rFonts w:hint="eastAsia"/>
          <w:i/>
        </w:rPr>
        <w:t>p</w:t>
      </w:r>
      <w:r w:rsidR="00904596" w:rsidRPr="00904596">
        <w:rPr>
          <w:rFonts w:hint="eastAsia"/>
          <w:vertAlign w:val="subscript"/>
        </w:rPr>
        <w:t>1</w:t>
      </w:r>
      <w:r w:rsidR="00904596">
        <w:rPr>
          <w:rFonts w:hint="eastAsia"/>
        </w:rPr>
        <w:t xml:space="preserve">, </w:t>
      </w:r>
      <w:r w:rsidR="00904596" w:rsidRPr="00904596">
        <w:rPr>
          <w:rFonts w:hint="eastAsia"/>
          <w:i/>
        </w:rPr>
        <w:t>p</w:t>
      </w:r>
      <w:r w:rsidR="00904596" w:rsidRPr="00904596">
        <w:rPr>
          <w:rFonts w:hint="eastAsia"/>
          <w:vertAlign w:val="subscript"/>
        </w:rPr>
        <w:t>2</w:t>
      </w:r>
      <w:r w:rsidR="00904596">
        <w:rPr>
          <w:rFonts w:hint="eastAsia"/>
        </w:rPr>
        <w:t>)</w:t>
      </w:r>
      <w:r w:rsidR="007C08C9">
        <w:rPr>
          <w:rFonts w:hint="eastAsia"/>
        </w:rPr>
        <w:t xml:space="preserve">, which is the </w:t>
      </w:r>
      <w:r w:rsidR="00BA05BF">
        <w:rPr>
          <w:rFonts w:hint="eastAsia"/>
        </w:rPr>
        <w:t xml:space="preserve">beam interval between two adjacent DFT vectors in </w:t>
      </w:r>
      <w:r w:rsidR="00397B14" w:rsidRPr="008C0FDD">
        <w:rPr>
          <w:rFonts w:hint="eastAsia"/>
          <w:i/>
        </w:rPr>
        <w:t>W</w:t>
      </w:r>
      <w:r w:rsidR="00397B14" w:rsidRPr="00C56608">
        <w:rPr>
          <w:rFonts w:hint="eastAsia"/>
          <w:vertAlign w:val="subscript"/>
        </w:rPr>
        <w:t>1</w:t>
      </w:r>
      <w:r w:rsidR="00BA05BF">
        <w:rPr>
          <w:rFonts w:hint="eastAsia"/>
        </w:rPr>
        <w:t xml:space="preserve">. </w:t>
      </w:r>
      <w:r w:rsidR="009B4772">
        <w:rPr>
          <w:rFonts w:hint="eastAsia"/>
        </w:rPr>
        <w:t xml:space="preserve">In most cases of Rel. 13 codebook, </w:t>
      </w:r>
      <w:r w:rsidR="002E6633">
        <w:rPr>
          <w:rFonts w:hint="eastAsia"/>
        </w:rPr>
        <w:t>(</w:t>
      </w:r>
      <w:r w:rsidR="002E6633" w:rsidRPr="00904596">
        <w:rPr>
          <w:rFonts w:hint="eastAsia"/>
          <w:i/>
        </w:rPr>
        <w:t>p</w:t>
      </w:r>
      <w:r w:rsidR="002E6633" w:rsidRPr="00904596">
        <w:rPr>
          <w:rFonts w:hint="eastAsia"/>
          <w:vertAlign w:val="subscript"/>
        </w:rPr>
        <w:t>1</w:t>
      </w:r>
      <w:r w:rsidR="002E6633">
        <w:rPr>
          <w:rFonts w:hint="eastAsia"/>
        </w:rPr>
        <w:t xml:space="preserve">, </w:t>
      </w:r>
      <w:r w:rsidR="002E6633" w:rsidRPr="00904596">
        <w:rPr>
          <w:rFonts w:hint="eastAsia"/>
          <w:i/>
        </w:rPr>
        <w:t>p</w:t>
      </w:r>
      <w:r w:rsidR="002E6633" w:rsidRPr="00904596">
        <w:rPr>
          <w:rFonts w:hint="eastAsia"/>
          <w:vertAlign w:val="subscript"/>
        </w:rPr>
        <w:t>2</w:t>
      </w:r>
      <w:r w:rsidR="002E6633">
        <w:rPr>
          <w:rFonts w:hint="eastAsia"/>
        </w:rPr>
        <w:t>) = (1, 1)</w:t>
      </w:r>
      <w:r w:rsidR="003021BF">
        <w:rPr>
          <w:rFonts w:hint="eastAsia"/>
        </w:rPr>
        <w:t>, which means W1 is constructed by successive beams.</w:t>
      </w:r>
      <w:r w:rsidR="00406A7B">
        <w:rPr>
          <w:rFonts w:hint="eastAsia"/>
        </w:rPr>
        <w:t xml:space="preserve"> If we set </w:t>
      </w:r>
      <w:r w:rsidR="002E6633" w:rsidRPr="00904596">
        <w:rPr>
          <w:rFonts w:hint="eastAsia"/>
          <w:i/>
        </w:rPr>
        <w:t>p</w:t>
      </w:r>
      <w:r w:rsidR="002E6633" w:rsidRPr="00904596">
        <w:rPr>
          <w:rFonts w:hint="eastAsia"/>
          <w:vertAlign w:val="subscript"/>
        </w:rPr>
        <w:t>1</w:t>
      </w:r>
      <w:r w:rsidR="002E6633">
        <w:rPr>
          <w:rFonts w:hint="eastAsia"/>
        </w:rPr>
        <w:t>&gt;1</w:t>
      </w:r>
      <w:r w:rsidR="00406A7B">
        <w:rPr>
          <w:rFonts w:hint="eastAsia"/>
        </w:rPr>
        <w:t xml:space="preserve"> and/or </w:t>
      </w:r>
      <w:r w:rsidR="002E6633" w:rsidRPr="00904596">
        <w:rPr>
          <w:rFonts w:hint="eastAsia"/>
          <w:i/>
        </w:rPr>
        <w:t>p</w:t>
      </w:r>
      <w:r w:rsidR="002E6633">
        <w:rPr>
          <w:rFonts w:hint="eastAsia"/>
          <w:vertAlign w:val="subscript"/>
        </w:rPr>
        <w:t>2</w:t>
      </w:r>
      <w:r w:rsidR="002E6633">
        <w:rPr>
          <w:rFonts w:hint="eastAsia"/>
        </w:rPr>
        <w:t>&gt;1</w:t>
      </w:r>
      <w:r w:rsidR="005C4B06">
        <w:rPr>
          <w:rFonts w:hint="eastAsia"/>
        </w:rPr>
        <w:t>, the coverage of W1 can also be enlarged as shown in Figure 2.</w:t>
      </w:r>
    </w:p>
    <w:p w:rsidR="002E6633" w:rsidRDefault="00397B14" w:rsidP="00397B14">
      <w:pPr>
        <w:jc w:val="right"/>
      </w:pPr>
      <w:r>
        <w:object w:dxaOrig="8720" w:dyaOrig="2732">
          <v:shape id="_x0000_i1038" type="#_x0000_t75" style="width:338.5pt;height:106.4pt" o:ole="">
            <v:imagedata r:id="rId29" o:title=""/>
          </v:shape>
          <o:OLEObject Type="Embed" ProgID="Visio.Drawing.11" ShapeID="_x0000_i1038" DrawAspect="Content" ObjectID="_1524661979" r:id="rId30"/>
        </w:object>
      </w:r>
    </w:p>
    <w:p w:rsidR="00015629" w:rsidRPr="001E0BC7" w:rsidRDefault="005C4B06" w:rsidP="00015629">
      <w:pPr>
        <w:ind w:right="300"/>
        <w:jc w:val="center"/>
      </w:pPr>
      <w:r>
        <w:rPr>
          <w:rFonts w:hint="eastAsia"/>
        </w:rPr>
        <w:t>Figure 2</w:t>
      </w:r>
      <w:r w:rsidR="00015629">
        <w:rPr>
          <w:rFonts w:hint="eastAsia"/>
        </w:rPr>
        <w:t xml:space="preserve"> </w:t>
      </w:r>
      <w:r w:rsidRPr="001E0BC7">
        <w:rPr>
          <w:rFonts w:hint="eastAsia"/>
        </w:rPr>
        <w:t xml:space="preserve">W1 coverage with </w:t>
      </w:r>
      <w:r w:rsidRPr="001E0BC7">
        <w:rPr>
          <w:rFonts w:hint="eastAsia"/>
          <w:i/>
        </w:rPr>
        <w:t>p</w:t>
      </w:r>
      <w:r w:rsidRPr="001E0BC7">
        <w:rPr>
          <w:rFonts w:hint="eastAsia"/>
        </w:rPr>
        <w:t xml:space="preserve">=1 and </w:t>
      </w:r>
      <w:r w:rsidRPr="001E0BC7">
        <w:rPr>
          <w:rFonts w:hint="eastAsia"/>
          <w:i/>
        </w:rPr>
        <w:t>p</w:t>
      </w:r>
      <w:r w:rsidRPr="001E0BC7">
        <w:rPr>
          <w:rFonts w:hint="eastAsia"/>
        </w:rPr>
        <w:t>=2</w:t>
      </w:r>
    </w:p>
    <w:p w:rsidR="00FA6FC6" w:rsidRPr="00BA7423" w:rsidRDefault="00443E03" w:rsidP="00E9433D">
      <w:pPr>
        <w:ind w:right="300"/>
        <w:jc w:val="both"/>
      </w:pPr>
      <w:r>
        <w:rPr>
          <w:rFonts w:hint="eastAsia"/>
        </w:rPr>
        <w:t>This approach has smaller spec work load than Alt. 2</w:t>
      </w:r>
      <w:r w:rsidR="008C080B">
        <w:rPr>
          <w:rFonts w:hint="eastAsia"/>
        </w:rPr>
        <w:t xml:space="preserve">. </w:t>
      </w:r>
      <w:r w:rsidR="00230A14">
        <w:rPr>
          <w:rFonts w:hint="eastAsia"/>
        </w:rPr>
        <w:t xml:space="preserve">However, </w:t>
      </w:r>
      <w:r w:rsidR="00E9433D">
        <w:rPr>
          <w:rFonts w:hint="eastAsia"/>
        </w:rPr>
        <w:t xml:space="preserve">W1 with </w:t>
      </w:r>
      <w:r w:rsidR="00015629" w:rsidRPr="00904596">
        <w:rPr>
          <w:rFonts w:hint="eastAsia"/>
          <w:i/>
        </w:rPr>
        <w:t>p</w:t>
      </w:r>
      <w:r w:rsidR="00015629" w:rsidRPr="00904596">
        <w:rPr>
          <w:rFonts w:hint="eastAsia"/>
          <w:vertAlign w:val="subscript"/>
        </w:rPr>
        <w:t>1</w:t>
      </w:r>
      <w:r w:rsidR="00015629">
        <w:rPr>
          <w:rFonts w:hint="eastAsia"/>
        </w:rPr>
        <w:t>&gt;1</w:t>
      </w:r>
      <w:r w:rsidR="00E9433D">
        <w:rPr>
          <w:rFonts w:hint="eastAsia"/>
        </w:rPr>
        <w:t xml:space="preserve"> or </w:t>
      </w:r>
      <w:r w:rsidR="00015629" w:rsidRPr="00904596">
        <w:rPr>
          <w:rFonts w:hint="eastAsia"/>
          <w:i/>
        </w:rPr>
        <w:t>p</w:t>
      </w:r>
      <w:r w:rsidR="00015629">
        <w:rPr>
          <w:rFonts w:hint="eastAsia"/>
          <w:vertAlign w:val="subscript"/>
        </w:rPr>
        <w:t>2</w:t>
      </w:r>
      <w:r w:rsidR="00015629">
        <w:rPr>
          <w:rFonts w:hint="eastAsia"/>
        </w:rPr>
        <w:t>&gt;1</w:t>
      </w:r>
      <w:r w:rsidR="00E9433D">
        <w:rPr>
          <w:rFonts w:hint="eastAsia"/>
        </w:rPr>
        <w:t xml:space="preserve"> are constructed by discrete beams, </w:t>
      </w:r>
      <w:r w:rsidR="007F51CA">
        <w:rPr>
          <w:rFonts w:hint="eastAsia"/>
        </w:rPr>
        <w:t xml:space="preserve">so the existence of coverage holes may affect the performance. The </w:t>
      </w:r>
      <w:r w:rsidR="00644BEB">
        <w:rPr>
          <w:rFonts w:hint="eastAsia"/>
        </w:rPr>
        <w:lastRenderedPageBreak/>
        <w:t xml:space="preserve">simulation results on different </w:t>
      </w:r>
      <w:r w:rsidR="00CC2C3A">
        <w:rPr>
          <w:rFonts w:hint="eastAsia"/>
        </w:rPr>
        <w:t>(</w:t>
      </w:r>
      <w:r w:rsidR="00CC2C3A" w:rsidRPr="00904596">
        <w:rPr>
          <w:rFonts w:hint="eastAsia"/>
          <w:i/>
        </w:rPr>
        <w:t>p</w:t>
      </w:r>
      <w:r w:rsidR="00CC2C3A" w:rsidRPr="00904596">
        <w:rPr>
          <w:rFonts w:hint="eastAsia"/>
          <w:vertAlign w:val="subscript"/>
        </w:rPr>
        <w:t>1</w:t>
      </w:r>
      <w:r w:rsidR="00CC2C3A">
        <w:rPr>
          <w:rFonts w:hint="eastAsia"/>
        </w:rPr>
        <w:t xml:space="preserve">, </w:t>
      </w:r>
      <w:r w:rsidR="00CC2C3A" w:rsidRPr="00904596">
        <w:rPr>
          <w:rFonts w:hint="eastAsia"/>
          <w:i/>
        </w:rPr>
        <w:t>p</w:t>
      </w:r>
      <w:r w:rsidR="00CC2C3A" w:rsidRPr="00904596">
        <w:rPr>
          <w:rFonts w:hint="eastAsia"/>
          <w:vertAlign w:val="subscript"/>
        </w:rPr>
        <w:t>2</w:t>
      </w:r>
      <w:r w:rsidR="00CC2C3A">
        <w:rPr>
          <w:rFonts w:hint="eastAsia"/>
        </w:rPr>
        <w:t xml:space="preserve">) are shown in Table 4. </w:t>
      </w:r>
      <w:r w:rsidR="00061F0D">
        <w:rPr>
          <w:rFonts w:hint="eastAsia"/>
        </w:rPr>
        <w:t>It is seen in Table 4 that (</w:t>
      </w:r>
      <w:r w:rsidR="00061F0D" w:rsidRPr="00904596">
        <w:rPr>
          <w:rFonts w:hint="eastAsia"/>
          <w:i/>
        </w:rPr>
        <w:t>p</w:t>
      </w:r>
      <w:r w:rsidR="00061F0D" w:rsidRPr="00904596">
        <w:rPr>
          <w:rFonts w:hint="eastAsia"/>
          <w:vertAlign w:val="subscript"/>
        </w:rPr>
        <w:t>1</w:t>
      </w:r>
      <w:r w:rsidR="00061F0D">
        <w:rPr>
          <w:rFonts w:hint="eastAsia"/>
        </w:rPr>
        <w:t xml:space="preserve">, </w:t>
      </w:r>
      <w:r w:rsidR="00061F0D" w:rsidRPr="00904596">
        <w:rPr>
          <w:rFonts w:hint="eastAsia"/>
          <w:i/>
        </w:rPr>
        <w:t>p</w:t>
      </w:r>
      <w:r w:rsidR="00061F0D" w:rsidRPr="00904596">
        <w:rPr>
          <w:rFonts w:hint="eastAsia"/>
          <w:vertAlign w:val="subscript"/>
        </w:rPr>
        <w:t>2</w:t>
      </w:r>
      <w:r w:rsidR="00061F0D">
        <w:rPr>
          <w:rFonts w:hint="eastAsia"/>
        </w:rPr>
        <w:t>) larger than 1 can help to increase the mean or 5% throughput. Moreover, different (</w:t>
      </w:r>
      <w:r w:rsidR="00061F0D" w:rsidRPr="00904596">
        <w:rPr>
          <w:rFonts w:hint="eastAsia"/>
          <w:i/>
        </w:rPr>
        <w:t>p</w:t>
      </w:r>
      <w:r w:rsidR="00061F0D" w:rsidRPr="00904596">
        <w:rPr>
          <w:rFonts w:hint="eastAsia"/>
          <w:vertAlign w:val="subscript"/>
        </w:rPr>
        <w:t>1</w:t>
      </w:r>
      <w:r w:rsidR="00061F0D">
        <w:rPr>
          <w:rFonts w:hint="eastAsia"/>
        </w:rPr>
        <w:t xml:space="preserve">, </w:t>
      </w:r>
      <w:r w:rsidR="00061F0D" w:rsidRPr="00904596">
        <w:rPr>
          <w:rFonts w:hint="eastAsia"/>
          <w:i/>
        </w:rPr>
        <w:t>p</w:t>
      </w:r>
      <w:r w:rsidR="00061F0D" w:rsidRPr="00904596">
        <w:rPr>
          <w:rFonts w:hint="eastAsia"/>
          <w:vertAlign w:val="subscript"/>
        </w:rPr>
        <w:t>2</w:t>
      </w:r>
      <w:r w:rsidR="00061F0D">
        <w:rPr>
          <w:rFonts w:hint="eastAsia"/>
        </w:rPr>
        <w:t xml:space="preserve">) have different gains on the mean </w:t>
      </w:r>
      <w:r w:rsidR="006C2A7C">
        <w:rPr>
          <w:rFonts w:hint="eastAsia"/>
        </w:rPr>
        <w:t xml:space="preserve">or 5% throughput. </w:t>
      </w:r>
      <w:r w:rsidR="00523157">
        <w:rPr>
          <w:rFonts w:hint="eastAsia"/>
        </w:rPr>
        <w:t>Hence</w:t>
      </w:r>
      <w:r w:rsidR="002554EF">
        <w:rPr>
          <w:rFonts w:hint="eastAsia"/>
        </w:rPr>
        <w:t xml:space="preserve"> we can further study</w:t>
      </w:r>
      <w:r w:rsidR="00523157">
        <w:rPr>
          <w:rFonts w:hint="eastAsia"/>
        </w:rPr>
        <w:t xml:space="preserve"> the </w:t>
      </w:r>
      <w:r w:rsidR="002554EF">
        <w:rPr>
          <w:rFonts w:hint="eastAsia"/>
        </w:rPr>
        <w:t>detailed configuration of (</w:t>
      </w:r>
      <w:r w:rsidR="002554EF" w:rsidRPr="00904596">
        <w:rPr>
          <w:rFonts w:hint="eastAsia"/>
          <w:i/>
        </w:rPr>
        <w:t>p</w:t>
      </w:r>
      <w:r w:rsidR="002554EF" w:rsidRPr="00904596">
        <w:rPr>
          <w:rFonts w:hint="eastAsia"/>
          <w:vertAlign w:val="subscript"/>
        </w:rPr>
        <w:t>1</w:t>
      </w:r>
      <w:r w:rsidR="002554EF">
        <w:rPr>
          <w:rFonts w:hint="eastAsia"/>
        </w:rPr>
        <w:t xml:space="preserve">, </w:t>
      </w:r>
      <w:r w:rsidR="002554EF" w:rsidRPr="00904596">
        <w:rPr>
          <w:rFonts w:hint="eastAsia"/>
          <w:i/>
        </w:rPr>
        <w:t>p</w:t>
      </w:r>
      <w:r w:rsidR="002554EF" w:rsidRPr="00904596">
        <w:rPr>
          <w:rFonts w:hint="eastAsia"/>
          <w:vertAlign w:val="subscript"/>
        </w:rPr>
        <w:t>2</w:t>
      </w:r>
      <w:r w:rsidR="002554EF">
        <w:rPr>
          <w:rFonts w:hint="eastAsia"/>
        </w:rPr>
        <w:t>).</w:t>
      </w:r>
      <w:r w:rsidR="00411839">
        <w:rPr>
          <w:rFonts w:hint="eastAsia"/>
        </w:rPr>
        <w:t xml:space="preserve"> In addition, compared with Table 3, the gain brought by Alt.2 is larger than Alt.1.</w:t>
      </w:r>
    </w:p>
    <w:p w:rsidR="00FA6FC6" w:rsidRPr="00646FF2" w:rsidRDefault="00FA6FC6" w:rsidP="00646FF2">
      <w:pPr>
        <w:jc w:val="center"/>
        <w:rPr>
          <w:b/>
          <w:kern w:val="2"/>
          <w:sz w:val="21"/>
        </w:rPr>
      </w:pPr>
      <w:r w:rsidRPr="00646FF2">
        <w:rPr>
          <w:rFonts w:hint="eastAsia"/>
          <w:b/>
          <w:kern w:val="2"/>
          <w:sz w:val="21"/>
        </w:rPr>
        <w:t>Table 4. Evaluation of different (</w:t>
      </w:r>
      <w:r w:rsidRPr="00067E3C">
        <w:rPr>
          <w:rFonts w:hint="eastAsia"/>
          <w:b/>
          <w:i/>
          <w:kern w:val="2"/>
          <w:sz w:val="21"/>
        </w:rPr>
        <w:t>p</w:t>
      </w:r>
      <w:r w:rsidRPr="00067E3C">
        <w:rPr>
          <w:rFonts w:hint="eastAsia"/>
          <w:b/>
          <w:i/>
          <w:kern w:val="2"/>
          <w:sz w:val="21"/>
          <w:vertAlign w:val="subscript"/>
        </w:rPr>
        <w:t>1</w:t>
      </w:r>
      <w:r w:rsidRPr="00067E3C">
        <w:rPr>
          <w:rFonts w:hint="eastAsia"/>
          <w:b/>
          <w:i/>
          <w:kern w:val="2"/>
          <w:sz w:val="21"/>
        </w:rPr>
        <w:t>, p</w:t>
      </w:r>
      <w:r w:rsidRPr="00067E3C">
        <w:rPr>
          <w:rFonts w:hint="eastAsia"/>
          <w:b/>
          <w:i/>
          <w:kern w:val="2"/>
          <w:sz w:val="21"/>
          <w:vertAlign w:val="subscript"/>
        </w:rPr>
        <w:t>2</w:t>
      </w:r>
      <w:r w:rsidRPr="00646FF2">
        <w:rPr>
          <w:rFonts w:hint="eastAsia"/>
          <w:b/>
          <w:kern w:val="2"/>
          <w:sz w:val="21"/>
        </w:rPr>
        <w:t>)</w:t>
      </w:r>
    </w:p>
    <w:tbl>
      <w:tblPr>
        <w:tblStyle w:val="a7"/>
        <w:tblW w:w="0" w:type="auto"/>
        <w:jc w:val="center"/>
        <w:tblInd w:w="-229" w:type="dxa"/>
        <w:tblLook w:val="04A0"/>
      </w:tblPr>
      <w:tblGrid>
        <w:gridCol w:w="3012"/>
        <w:gridCol w:w="766"/>
        <w:gridCol w:w="1329"/>
        <w:gridCol w:w="1229"/>
        <w:gridCol w:w="666"/>
      </w:tblGrid>
      <w:tr w:rsidR="004F62BC" w:rsidTr="00EA434B">
        <w:trPr>
          <w:jc w:val="center"/>
        </w:trPr>
        <w:tc>
          <w:tcPr>
            <w:tcW w:w="0" w:type="auto"/>
            <w:gridSpan w:val="5"/>
            <w:shd w:val="clear" w:color="auto" w:fill="C3EBFF" w:themeFill="text1" w:themeFillTint="33"/>
          </w:tcPr>
          <w:p w:rsidR="004F62BC" w:rsidRPr="00867CBE" w:rsidRDefault="004F62BC" w:rsidP="00EA434B">
            <w:pPr>
              <w:jc w:val="center"/>
              <w:rPr>
                <w:b/>
              </w:rPr>
            </w:pPr>
            <w:r>
              <w:rPr>
                <w:rFonts w:hint="eastAsia"/>
                <w:b/>
              </w:rPr>
              <w:t>3D-Umi M</w:t>
            </w:r>
            <w:r w:rsidRPr="001C5BD4">
              <w:rPr>
                <w:rFonts w:hint="eastAsia"/>
                <w:b/>
              </w:rPr>
              <w:t>U scenario, FTP service</w:t>
            </w:r>
            <w:r>
              <w:rPr>
                <w:rFonts w:hint="eastAsia"/>
                <w:b/>
              </w:rPr>
              <w:t>, lambda = 4.4, config = 3</w:t>
            </w:r>
          </w:p>
          <w:p w:rsidR="004F62BC" w:rsidRPr="005A7524" w:rsidRDefault="004F62BC" w:rsidP="00EA434B">
            <w:pPr>
              <w:jc w:val="center"/>
              <w:rPr>
                <w:b/>
              </w:rPr>
            </w:pPr>
            <w:r w:rsidRPr="005A7524">
              <w:rPr>
                <w:rFonts w:hint="eastAsia"/>
                <w:b/>
              </w:rPr>
              <w:t>(</w:t>
            </w:r>
            <w:r w:rsidRPr="005A7524">
              <w:rPr>
                <w:rFonts w:hint="eastAsia"/>
                <w:b/>
                <w:i/>
              </w:rPr>
              <w:t>N</w:t>
            </w:r>
            <w:r w:rsidRPr="005A7524">
              <w:rPr>
                <w:rFonts w:hint="eastAsia"/>
                <w:b/>
                <w:vertAlign w:val="subscript"/>
              </w:rPr>
              <w:t>1</w:t>
            </w:r>
            <w:r w:rsidRPr="005A7524">
              <w:rPr>
                <w:rFonts w:hint="eastAsia"/>
                <w:b/>
                <w:i/>
              </w:rPr>
              <w:t>, N</w:t>
            </w:r>
            <w:r w:rsidRPr="005A7524">
              <w:rPr>
                <w:rFonts w:hint="eastAsia"/>
                <w:b/>
                <w:vertAlign w:val="subscript"/>
              </w:rPr>
              <w:t>2</w:t>
            </w:r>
            <w:r w:rsidRPr="005A7524">
              <w:rPr>
                <w:rFonts w:hint="eastAsia"/>
                <w:b/>
                <w:i/>
              </w:rPr>
              <w:t>, O</w:t>
            </w:r>
            <w:r w:rsidRPr="005A7524">
              <w:rPr>
                <w:rFonts w:hint="eastAsia"/>
                <w:b/>
                <w:vertAlign w:val="subscript"/>
              </w:rPr>
              <w:t>1</w:t>
            </w:r>
            <w:r w:rsidRPr="005A7524">
              <w:rPr>
                <w:rFonts w:hint="eastAsia"/>
                <w:b/>
                <w:i/>
              </w:rPr>
              <w:t>, O</w:t>
            </w:r>
            <w:r w:rsidRPr="005A7524">
              <w:rPr>
                <w:rFonts w:hint="eastAsia"/>
                <w:b/>
                <w:vertAlign w:val="subscript"/>
              </w:rPr>
              <w:t>2</w:t>
            </w:r>
            <w:r w:rsidRPr="005A7524">
              <w:rPr>
                <w:rFonts w:hint="eastAsia"/>
                <w:b/>
              </w:rPr>
              <w:t>) = (4,4,</w:t>
            </w:r>
            <w:r>
              <w:rPr>
                <w:rFonts w:hint="eastAsia"/>
                <w:b/>
              </w:rPr>
              <w:t>8</w:t>
            </w:r>
            <w:r w:rsidRPr="005A7524">
              <w:rPr>
                <w:rFonts w:hint="eastAsia"/>
                <w:b/>
              </w:rPr>
              <w:t>,</w:t>
            </w:r>
            <w:r>
              <w:rPr>
                <w:rFonts w:hint="eastAsia"/>
                <w:b/>
              </w:rPr>
              <w:t>8</w:t>
            </w:r>
            <w:r w:rsidRPr="005A7524">
              <w:rPr>
                <w:rFonts w:hint="eastAsia"/>
                <w:b/>
              </w:rPr>
              <w:t>)</w:t>
            </w:r>
          </w:p>
        </w:tc>
      </w:tr>
      <w:tr w:rsidR="004F62BC" w:rsidTr="00EA434B">
        <w:trPr>
          <w:jc w:val="center"/>
        </w:trPr>
        <w:tc>
          <w:tcPr>
            <w:tcW w:w="0" w:type="auto"/>
          </w:tcPr>
          <w:p w:rsidR="004F62BC" w:rsidRDefault="004F62BC" w:rsidP="00EA434B">
            <w:pPr>
              <w:jc w:val="center"/>
            </w:pPr>
            <w:r>
              <w:rPr>
                <w:rFonts w:hint="eastAsia"/>
              </w:rPr>
              <w:t>(</w:t>
            </w:r>
            <w:r w:rsidRPr="00904596">
              <w:rPr>
                <w:rFonts w:hint="eastAsia"/>
                <w:i/>
              </w:rPr>
              <w:t>p</w:t>
            </w:r>
            <w:r w:rsidRPr="00904596">
              <w:rPr>
                <w:rFonts w:hint="eastAsia"/>
                <w:vertAlign w:val="subscript"/>
              </w:rPr>
              <w:t>1</w:t>
            </w:r>
            <w:r>
              <w:rPr>
                <w:rFonts w:hint="eastAsia"/>
              </w:rPr>
              <w:t xml:space="preserve">, </w:t>
            </w:r>
            <w:r w:rsidRPr="00904596">
              <w:rPr>
                <w:rFonts w:hint="eastAsia"/>
                <w:i/>
              </w:rPr>
              <w:t>p</w:t>
            </w:r>
            <w:r w:rsidRPr="00904596">
              <w:rPr>
                <w:rFonts w:hint="eastAsia"/>
                <w:vertAlign w:val="subscript"/>
              </w:rPr>
              <w:t>2</w:t>
            </w:r>
            <w:r>
              <w:rPr>
                <w:rFonts w:hint="eastAsia"/>
              </w:rPr>
              <w:t>)</w:t>
            </w:r>
          </w:p>
        </w:tc>
        <w:tc>
          <w:tcPr>
            <w:tcW w:w="0" w:type="auto"/>
          </w:tcPr>
          <w:p w:rsidR="004F62BC" w:rsidRDefault="004F62BC" w:rsidP="00EA434B">
            <w:pPr>
              <w:jc w:val="center"/>
            </w:pPr>
            <w:r>
              <w:rPr>
                <w:rFonts w:hint="eastAsia"/>
              </w:rPr>
              <w:t>RU</w:t>
            </w:r>
          </w:p>
        </w:tc>
        <w:tc>
          <w:tcPr>
            <w:tcW w:w="0" w:type="auto"/>
          </w:tcPr>
          <w:p w:rsidR="004F62BC" w:rsidRDefault="004F62BC" w:rsidP="00EA434B">
            <w:pPr>
              <w:jc w:val="center"/>
            </w:pPr>
            <w:r>
              <w:rPr>
                <w:rFonts w:hint="eastAsia"/>
              </w:rPr>
              <w:t>Mean</w:t>
            </w:r>
          </w:p>
        </w:tc>
        <w:tc>
          <w:tcPr>
            <w:tcW w:w="0" w:type="auto"/>
          </w:tcPr>
          <w:p w:rsidR="004F62BC" w:rsidRDefault="004F62BC" w:rsidP="00EA434B">
            <w:pPr>
              <w:jc w:val="center"/>
            </w:pPr>
            <w:r>
              <w:rPr>
                <w:rFonts w:hint="eastAsia"/>
              </w:rPr>
              <w:t>5%</w:t>
            </w:r>
          </w:p>
        </w:tc>
        <w:tc>
          <w:tcPr>
            <w:tcW w:w="0" w:type="auto"/>
          </w:tcPr>
          <w:p w:rsidR="004F62BC" w:rsidRDefault="004F62BC" w:rsidP="00EA434B">
            <w:pPr>
              <w:jc w:val="center"/>
            </w:pPr>
            <w:r>
              <w:rPr>
                <w:rFonts w:hint="eastAsia"/>
              </w:rPr>
              <w:t>50%</w:t>
            </w:r>
          </w:p>
        </w:tc>
      </w:tr>
      <w:tr w:rsidR="004F62BC" w:rsidTr="00EA434B">
        <w:trPr>
          <w:jc w:val="center"/>
        </w:trPr>
        <w:tc>
          <w:tcPr>
            <w:tcW w:w="0" w:type="auto"/>
          </w:tcPr>
          <w:p w:rsidR="004F62BC" w:rsidRDefault="004F62BC" w:rsidP="00EA434B">
            <w:pPr>
              <w:jc w:val="center"/>
            </w:pPr>
            <w:r>
              <w:rPr>
                <w:rFonts w:hint="eastAsia"/>
              </w:rPr>
              <w:t xml:space="preserve"> (1, 1)</w:t>
            </w:r>
          </w:p>
        </w:tc>
        <w:tc>
          <w:tcPr>
            <w:tcW w:w="0" w:type="auto"/>
          </w:tcPr>
          <w:p w:rsidR="004F62BC" w:rsidRDefault="004F62BC" w:rsidP="00EA434B">
            <w:pPr>
              <w:jc w:val="center"/>
            </w:pPr>
            <w:r>
              <w:rPr>
                <w:rFonts w:hint="eastAsia"/>
              </w:rPr>
              <w:t>0.5732</w:t>
            </w:r>
          </w:p>
        </w:tc>
        <w:tc>
          <w:tcPr>
            <w:tcW w:w="0" w:type="auto"/>
          </w:tcPr>
          <w:p w:rsidR="004F62BC" w:rsidRDefault="004F62BC" w:rsidP="00EA434B">
            <w:pPr>
              <w:jc w:val="center"/>
            </w:pPr>
            <w:r>
              <w:rPr>
                <w:rFonts w:hint="eastAsia"/>
              </w:rPr>
              <w:t>26.50(+0%)</w:t>
            </w:r>
          </w:p>
        </w:tc>
        <w:tc>
          <w:tcPr>
            <w:tcW w:w="0" w:type="auto"/>
          </w:tcPr>
          <w:p w:rsidR="004F62BC" w:rsidRDefault="004F62BC" w:rsidP="00EA434B">
            <w:pPr>
              <w:jc w:val="center"/>
            </w:pPr>
            <w:r>
              <w:rPr>
                <w:rFonts w:hint="eastAsia"/>
              </w:rPr>
              <w:t>7.53(+0%)</w:t>
            </w:r>
          </w:p>
        </w:tc>
        <w:tc>
          <w:tcPr>
            <w:tcW w:w="0" w:type="auto"/>
          </w:tcPr>
          <w:p w:rsidR="004F62BC" w:rsidRDefault="004F62BC" w:rsidP="00EA434B">
            <w:pPr>
              <w:jc w:val="center"/>
            </w:pPr>
            <w:r>
              <w:rPr>
                <w:rFonts w:hint="eastAsia"/>
              </w:rPr>
              <w:t>25.51</w:t>
            </w:r>
          </w:p>
        </w:tc>
      </w:tr>
      <w:tr w:rsidR="004F62BC" w:rsidTr="00EA434B">
        <w:trPr>
          <w:jc w:val="center"/>
        </w:trPr>
        <w:tc>
          <w:tcPr>
            <w:tcW w:w="0" w:type="auto"/>
          </w:tcPr>
          <w:p w:rsidR="004F62BC" w:rsidRDefault="004F62BC" w:rsidP="00EA434B">
            <w:pPr>
              <w:jc w:val="center"/>
            </w:pPr>
            <w:r>
              <w:rPr>
                <w:rFonts w:hint="eastAsia"/>
              </w:rPr>
              <w:t xml:space="preserve"> (1, 2)</w:t>
            </w:r>
          </w:p>
        </w:tc>
        <w:tc>
          <w:tcPr>
            <w:tcW w:w="0" w:type="auto"/>
          </w:tcPr>
          <w:p w:rsidR="004F62BC" w:rsidRDefault="004F62BC" w:rsidP="00EA434B">
            <w:pPr>
              <w:jc w:val="center"/>
            </w:pPr>
            <w:r>
              <w:rPr>
                <w:rFonts w:hint="eastAsia"/>
              </w:rPr>
              <w:t>0.5750</w:t>
            </w:r>
          </w:p>
        </w:tc>
        <w:tc>
          <w:tcPr>
            <w:tcW w:w="0" w:type="auto"/>
          </w:tcPr>
          <w:p w:rsidR="004F62BC" w:rsidRDefault="004F62BC" w:rsidP="00EA434B">
            <w:pPr>
              <w:jc w:val="center"/>
            </w:pPr>
            <w:r>
              <w:rPr>
                <w:rFonts w:hint="eastAsia"/>
              </w:rPr>
              <w:t>26.54</w:t>
            </w:r>
          </w:p>
        </w:tc>
        <w:tc>
          <w:tcPr>
            <w:tcW w:w="0" w:type="auto"/>
          </w:tcPr>
          <w:p w:rsidR="004F62BC" w:rsidRDefault="004F62BC" w:rsidP="00EA434B">
            <w:pPr>
              <w:jc w:val="center"/>
            </w:pPr>
            <w:r>
              <w:rPr>
                <w:rFonts w:hint="eastAsia"/>
              </w:rPr>
              <w:t>7.58</w:t>
            </w:r>
          </w:p>
        </w:tc>
        <w:tc>
          <w:tcPr>
            <w:tcW w:w="0" w:type="auto"/>
          </w:tcPr>
          <w:p w:rsidR="004F62BC" w:rsidRDefault="004F62BC" w:rsidP="00EA434B">
            <w:pPr>
              <w:jc w:val="center"/>
            </w:pPr>
            <w:r>
              <w:rPr>
                <w:rFonts w:hint="eastAsia"/>
              </w:rPr>
              <w:t>25.44</w:t>
            </w:r>
          </w:p>
        </w:tc>
      </w:tr>
      <w:tr w:rsidR="004F62BC" w:rsidTr="00EA434B">
        <w:trPr>
          <w:jc w:val="center"/>
        </w:trPr>
        <w:tc>
          <w:tcPr>
            <w:tcW w:w="0" w:type="auto"/>
          </w:tcPr>
          <w:p w:rsidR="004F62BC" w:rsidRDefault="004F62BC" w:rsidP="00EA434B">
            <w:pPr>
              <w:jc w:val="center"/>
            </w:pPr>
            <w:r>
              <w:rPr>
                <w:rFonts w:hint="eastAsia"/>
              </w:rPr>
              <w:t xml:space="preserve"> (2, 1)</w:t>
            </w:r>
          </w:p>
        </w:tc>
        <w:tc>
          <w:tcPr>
            <w:tcW w:w="0" w:type="auto"/>
          </w:tcPr>
          <w:p w:rsidR="004F62BC" w:rsidRDefault="004F62BC" w:rsidP="00EA434B">
            <w:pPr>
              <w:jc w:val="center"/>
            </w:pPr>
            <w:r>
              <w:rPr>
                <w:rFonts w:hint="eastAsia"/>
              </w:rPr>
              <w:t>0.5746</w:t>
            </w:r>
          </w:p>
        </w:tc>
        <w:tc>
          <w:tcPr>
            <w:tcW w:w="0" w:type="auto"/>
          </w:tcPr>
          <w:p w:rsidR="004F62BC" w:rsidRDefault="004F62BC" w:rsidP="00EA434B">
            <w:pPr>
              <w:jc w:val="center"/>
            </w:pPr>
            <w:r>
              <w:rPr>
                <w:rFonts w:hint="eastAsia"/>
              </w:rPr>
              <w:t>26.55</w:t>
            </w:r>
          </w:p>
        </w:tc>
        <w:tc>
          <w:tcPr>
            <w:tcW w:w="0" w:type="auto"/>
          </w:tcPr>
          <w:p w:rsidR="004F62BC" w:rsidRDefault="004F62BC" w:rsidP="00EA434B">
            <w:pPr>
              <w:jc w:val="center"/>
            </w:pPr>
            <w:r>
              <w:rPr>
                <w:rFonts w:hint="eastAsia"/>
              </w:rPr>
              <w:t>7.52</w:t>
            </w:r>
          </w:p>
        </w:tc>
        <w:tc>
          <w:tcPr>
            <w:tcW w:w="0" w:type="auto"/>
          </w:tcPr>
          <w:p w:rsidR="004F62BC" w:rsidRDefault="004F62BC" w:rsidP="00EA434B">
            <w:pPr>
              <w:jc w:val="center"/>
            </w:pPr>
            <w:r>
              <w:rPr>
                <w:rFonts w:hint="eastAsia"/>
              </w:rPr>
              <w:t>25.42</w:t>
            </w:r>
          </w:p>
        </w:tc>
      </w:tr>
      <w:tr w:rsidR="004F62BC" w:rsidTr="00EA434B">
        <w:trPr>
          <w:jc w:val="center"/>
        </w:trPr>
        <w:tc>
          <w:tcPr>
            <w:tcW w:w="0" w:type="auto"/>
          </w:tcPr>
          <w:p w:rsidR="004F62BC" w:rsidRPr="00716C43" w:rsidRDefault="004F62BC" w:rsidP="00EA434B">
            <w:pPr>
              <w:jc w:val="center"/>
              <w:rPr>
                <w:kern w:val="2"/>
                <w:sz w:val="21"/>
              </w:rPr>
            </w:pPr>
            <w:r>
              <w:rPr>
                <w:rFonts w:hint="eastAsia"/>
                <w:kern w:val="2"/>
                <w:sz w:val="21"/>
              </w:rPr>
              <w:t xml:space="preserve"> (1, 2) and (2, 1) fed back in WB</w:t>
            </w:r>
          </w:p>
        </w:tc>
        <w:tc>
          <w:tcPr>
            <w:tcW w:w="0" w:type="auto"/>
          </w:tcPr>
          <w:p w:rsidR="004F62BC" w:rsidRPr="002A6DA3" w:rsidRDefault="004F62BC" w:rsidP="00EA434B">
            <w:pPr>
              <w:jc w:val="center"/>
            </w:pPr>
            <w:r w:rsidRPr="002A6DA3">
              <w:rPr>
                <w:rFonts w:hint="eastAsia"/>
              </w:rPr>
              <w:t>0.5708</w:t>
            </w:r>
          </w:p>
        </w:tc>
        <w:tc>
          <w:tcPr>
            <w:tcW w:w="0" w:type="auto"/>
          </w:tcPr>
          <w:p w:rsidR="004F62BC" w:rsidRPr="002A6DA3" w:rsidRDefault="004F62BC" w:rsidP="00EA434B">
            <w:pPr>
              <w:jc w:val="center"/>
            </w:pPr>
            <w:r w:rsidRPr="002A6DA3">
              <w:rPr>
                <w:rFonts w:hint="eastAsia"/>
              </w:rPr>
              <w:t>26.64</w:t>
            </w:r>
            <w:r>
              <w:rPr>
                <w:rFonts w:hint="eastAsia"/>
              </w:rPr>
              <w:t>(+0.5%)</w:t>
            </w:r>
          </w:p>
        </w:tc>
        <w:tc>
          <w:tcPr>
            <w:tcW w:w="0" w:type="auto"/>
          </w:tcPr>
          <w:p w:rsidR="004F62BC" w:rsidRPr="002A6DA3" w:rsidRDefault="004F62BC" w:rsidP="00EA434B">
            <w:pPr>
              <w:jc w:val="center"/>
            </w:pPr>
            <w:r w:rsidRPr="002A6DA3">
              <w:rPr>
                <w:rFonts w:hint="eastAsia"/>
              </w:rPr>
              <w:t>7.77</w:t>
            </w:r>
            <w:r>
              <w:rPr>
                <w:rFonts w:hint="eastAsia"/>
              </w:rPr>
              <w:t>(+3.2%)</w:t>
            </w:r>
          </w:p>
        </w:tc>
        <w:tc>
          <w:tcPr>
            <w:tcW w:w="0" w:type="auto"/>
          </w:tcPr>
          <w:p w:rsidR="004F62BC" w:rsidRPr="002A6DA3" w:rsidRDefault="004F62BC" w:rsidP="00EA434B">
            <w:pPr>
              <w:jc w:val="center"/>
            </w:pPr>
            <w:r w:rsidRPr="002A6DA3">
              <w:rPr>
                <w:rFonts w:hint="eastAsia"/>
              </w:rPr>
              <w:t>26.54</w:t>
            </w:r>
          </w:p>
        </w:tc>
      </w:tr>
    </w:tbl>
    <w:p w:rsidR="00AB0064" w:rsidRDefault="00AB0064" w:rsidP="00E9433D">
      <w:pPr>
        <w:ind w:right="300"/>
        <w:jc w:val="both"/>
      </w:pPr>
    </w:p>
    <w:p w:rsidR="00FA6FC6" w:rsidRDefault="007D295A" w:rsidP="00E9433D">
      <w:pPr>
        <w:ind w:right="300"/>
        <w:jc w:val="both"/>
      </w:pPr>
      <w:r>
        <w:rPr>
          <w:rFonts w:hint="eastAsia"/>
        </w:rPr>
        <w:t xml:space="preserve">Based on the </w:t>
      </w:r>
      <w:r w:rsidR="00AB0064">
        <w:rPr>
          <w:rFonts w:hint="eastAsia"/>
        </w:rPr>
        <w:t xml:space="preserve">analysis and simulation results, we have the </w:t>
      </w:r>
      <w:r w:rsidR="00C53AE0">
        <w:t>following</w:t>
      </w:r>
      <w:r w:rsidR="00C53AE0">
        <w:rPr>
          <w:rFonts w:hint="eastAsia"/>
        </w:rPr>
        <w:t xml:space="preserve"> </w:t>
      </w:r>
      <w:r w:rsidR="00362C8C">
        <w:rPr>
          <w:rFonts w:hint="eastAsia"/>
        </w:rPr>
        <w:t>proposals.</w:t>
      </w:r>
    </w:p>
    <w:p w:rsidR="00A90E1F" w:rsidRPr="0098765C" w:rsidRDefault="00362C8C" w:rsidP="00A90E1F">
      <w:pPr>
        <w:ind w:right="300"/>
        <w:jc w:val="both"/>
        <w:rPr>
          <w:i/>
        </w:rPr>
      </w:pPr>
      <w:r w:rsidRPr="0098765C">
        <w:rPr>
          <w:rFonts w:hint="eastAsia"/>
          <w:b/>
          <w:i/>
        </w:rPr>
        <w:t>Proposal</w:t>
      </w:r>
      <w:r w:rsidRPr="0098765C">
        <w:rPr>
          <w:rFonts w:hint="eastAsia"/>
          <w:i/>
        </w:rPr>
        <w:t>: Adopt Alt. 2 and/or Alt. 3 to solve the problem of W1 beam coverage reduction</w:t>
      </w:r>
    </w:p>
    <w:p w:rsidR="00A90E1F" w:rsidRPr="0098765C" w:rsidRDefault="0060750F" w:rsidP="00A90E1F">
      <w:pPr>
        <w:pStyle w:val="a8"/>
        <w:numPr>
          <w:ilvl w:val="1"/>
          <w:numId w:val="6"/>
        </w:numPr>
        <w:ind w:rightChars="150" w:right="300" w:firstLineChars="0"/>
        <w:jc w:val="both"/>
        <w:rPr>
          <w:i/>
        </w:rPr>
      </w:pPr>
      <w:r w:rsidRPr="0098765C">
        <w:rPr>
          <w:rFonts w:hint="eastAsia"/>
          <w:i/>
        </w:rPr>
        <w:t>For Alt. 2, FFS the design of larger W1 beam group</w:t>
      </w:r>
    </w:p>
    <w:p w:rsidR="0066777F" w:rsidRPr="006F3CB9" w:rsidRDefault="0060750F" w:rsidP="0056476F">
      <w:pPr>
        <w:pStyle w:val="a8"/>
        <w:numPr>
          <w:ilvl w:val="1"/>
          <w:numId w:val="6"/>
        </w:numPr>
        <w:ind w:rightChars="150" w:right="300" w:firstLineChars="0"/>
        <w:jc w:val="both"/>
        <w:rPr>
          <w:i/>
        </w:rPr>
      </w:pPr>
      <w:r w:rsidRPr="0098765C">
        <w:rPr>
          <w:rFonts w:hint="eastAsia"/>
          <w:i/>
        </w:rPr>
        <w:t xml:space="preserve">For Alt. 3, FFS </w:t>
      </w:r>
      <w:r w:rsidR="00783045" w:rsidRPr="0098765C">
        <w:rPr>
          <w:rFonts w:hint="eastAsia"/>
          <w:i/>
        </w:rPr>
        <w:t>the detailed configuration of (p</w:t>
      </w:r>
      <w:r w:rsidR="00783045" w:rsidRPr="0098765C">
        <w:rPr>
          <w:rFonts w:hint="eastAsia"/>
          <w:i/>
          <w:vertAlign w:val="subscript"/>
        </w:rPr>
        <w:t>1</w:t>
      </w:r>
      <w:r w:rsidR="00783045" w:rsidRPr="0098765C">
        <w:rPr>
          <w:rFonts w:hint="eastAsia"/>
          <w:i/>
        </w:rPr>
        <w:t>, p</w:t>
      </w:r>
      <w:r w:rsidR="00783045" w:rsidRPr="0098765C">
        <w:rPr>
          <w:rFonts w:hint="eastAsia"/>
          <w:i/>
          <w:vertAlign w:val="subscript"/>
        </w:rPr>
        <w:t>2</w:t>
      </w:r>
      <w:r w:rsidR="00783045" w:rsidRPr="0098765C">
        <w:rPr>
          <w:rFonts w:hint="eastAsia"/>
          <w:i/>
        </w:rPr>
        <w:t>)</w:t>
      </w:r>
    </w:p>
    <w:p w:rsidR="00A569A4" w:rsidRDefault="00A569A4" w:rsidP="00A569A4">
      <w:pPr>
        <w:numPr>
          <w:ilvl w:val="0"/>
          <w:numId w:val="1"/>
        </w:numPr>
        <w:ind w:left="357" w:hanging="357"/>
        <w:rPr>
          <w:b/>
          <w:sz w:val="30"/>
          <w:szCs w:val="30"/>
        </w:rPr>
      </w:pPr>
      <w:r>
        <w:rPr>
          <w:b/>
          <w:sz w:val="30"/>
          <w:szCs w:val="30"/>
        </w:rPr>
        <w:t>Conclusions</w:t>
      </w:r>
    </w:p>
    <w:p w:rsidR="008F564D" w:rsidRDefault="002258AC" w:rsidP="003E0D5E">
      <w:pPr>
        <w:ind w:right="300"/>
        <w:jc w:val="both"/>
      </w:pPr>
      <w:r>
        <w:rPr>
          <w:rFonts w:hint="eastAsia"/>
        </w:rPr>
        <w:t xml:space="preserve">In this contribution, we analyze the complexity and performance problem of extending the Rel.13 codebook to Rel.14. We have the following </w:t>
      </w:r>
      <w:r w:rsidR="006D3DD3">
        <w:rPr>
          <w:rFonts w:hint="eastAsia"/>
        </w:rPr>
        <w:t>observations and proposals.</w:t>
      </w:r>
    </w:p>
    <w:p w:rsidR="006D3DD3" w:rsidRDefault="004C6E5E" w:rsidP="003E0D5E">
      <w:pPr>
        <w:ind w:right="300"/>
        <w:jc w:val="both"/>
        <w:rPr>
          <w:i/>
        </w:rPr>
      </w:pPr>
      <w:r w:rsidRPr="00145C4E">
        <w:rPr>
          <w:rFonts w:hint="eastAsia"/>
          <w:b/>
          <w:i/>
        </w:rPr>
        <w:t>Observation 1</w:t>
      </w:r>
      <w:r w:rsidRPr="00145C4E">
        <w:rPr>
          <w:rFonts w:hint="eastAsia"/>
          <w:i/>
        </w:rPr>
        <w:t>: The feedback overhead does not exceed the capability of PUCCH if the</w:t>
      </w:r>
      <w:r>
        <w:rPr>
          <w:rFonts w:hint="eastAsia"/>
          <w:i/>
        </w:rPr>
        <w:t xml:space="preserve"> design approach of</w:t>
      </w:r>
      <w:r w:rsidRPr="00145C4E">
        <w:rPr>
          <w:rFonts w:hint="eastAsia"/>
          <w:i/>
        </w:rPr>
        <w:t xml:space="preserve"> Rel-13 codebook and parameters are reused.</w:t>
      </w:r>
    </w:p>
    <w:p w:rsidR="004C6E5E" w:rsidRPr="0098765C" w:rsidRDefault="004C6E5E" w:rsidP="004C6E5E">
      <w:pPr>
        <w:ind w:right="300"/>
        <w:jc w:val="both"/>
        <w:rPr>
          <w:i/>
        </w:rPr>
      </w:pPr>
      <w:r w:rsidRPr="0098765C">
        <w:rPr>
          <w:rFonts w:hint="eastAsia"/>
          <w:b/>
          <w:i/>
        </w:rPr>
        <w:t>Proposal</w:t>
      </w:r>
      <w:r w:rsidRPr="0098765C">
        <w:rPr>
          <w:rFonts w:hint="eastAsia"/>
          <w:i/>
        </w:rPr>
        <w:t>: Adopt Alt. 2 and/or Alt. 3 to solve the problem of W1 beam coverage reduction</w:t>
      </w:r>
    </w:p>
    <w:p w:rsidR="004C6E5E" w:rsidRPr="0098765C" w:rsidRDefault="004C6E5E" w:rsidP="004C6E5E">
      <w:pPr>
        <w:pStyle w:val="a8"/>
        <w:numPr>
          <w:ilvl w:val="1"/>
          <w:numId w:val="6"/>
        </w:numPr>
        <w:ind w:rightChars="150" w:right="300" w:firstLineChars="0"/>
        <w:jc w:val="both"/>
        <w:rPr>
          <w:i/>
        </w:rPr>
      </w:pPr>
      <w:r w:rsidRPr="0098765C">
        <w:rPr>
          <w:rFonts w:hint="eastAsia"/>
          <w:i/>
        </w:rPr>
        <w:t>For Alt. 2, FFS the design of larger W1 beam group</w:t>
      </w:r>
    </w:p>
    <w:p w:rsidR="004C6E5E" w:rsidRPr="004C6E5E" w:rsidRDefault="004C6E5E" w:rsidP="003E0D5E">
      <w:pPr>
        <w:pStyle w:val="a8"/>
        <w:numPr>
          <w:ilvl w:val="1"/>
          <w:numId w:val="6"/>
        </w:numPr>
        <w:ind w:rightChars="150" w:right="300" w:firstLineChars="0"/>
        <w:jc w:val="both"/>
        <w:rPr>
          <w:i/>
        </w:rPr>
      </w:pPr>
      <w:r w:rsidRPr="0098765C">
        <w:rPr>
          <w:rFonts w:hint="eastAsia"/>
          <w:i/>
        </w:rPr>
        <w:t>For Alt. 3, FFS the detailed configuration of (p</w:t>
      </w:r>
      <w:r w:rsidRPr="0098765C">
        <w:rPr>
          <w:rFonts w:hint="eastAsia"/>
          <w:i/>
          <w:vertAlign w:val="subscript"/>
        </w:rPr>
        <w:t>1</w:t>
      </w:r>
      <w:r w:rsidRPr="0098765C">
        <w:rPr>
          <w:rFonts w:hint="eastAsia"/>
          <w:i/>
        </w:rPr>
        <w:t>, p</w:t>
      </w:r>
      <w:r w:rsidRPr="0098765C">
        <w:rPr>
          <w:rFonts w:hint="eastAsia"/>
          <w:i/>
          <w:vertAlign w:val="subscript"/>
        </w:rPr>
        <w:t>2</w:t>
      </w:r>
      <w:r w:rsidRPr="0098765C">
        <w:rPr>
          <w:rFonts w:hint="eastAsia"/>
          <w:i/>
        </w:rPr>
        <w:t>)</w:t>
      </w:r>
    </w:p>
    <w:p w:rsidR="00A569A4" w:rsidRDefault="00A569A4" w:rsidP="00EA5B9D">
      <w:pPr>
        <w:numPr>
          <w:ilvl w:val="0"/>
          <w:numId w:val="1"/>
        </w:numPr>
        <w:ind w:left="357" w:hanging="357"/>
        <w:rPr>
          <w:b/>
          <w:sz w:val="30"/>
          <w:szCs w:val="30"/>
        </w:rPr>
      </w:pPr>
      <w:r>
        <w:rPr>
          <w:b/>
          <w:sz w:val="30"/>
          <w:szCs w:val="30"/>
        </w:rPr>
        <w:t>References</w:t>
      </w:r>
    </w:p>
    <w:p w:rsidR="00FF0AAD" w:rsidRDefault="00EA5B9D" w:rsidP="00A569A4">
      <w:pPr>
        <w:rPr>
          <w:rFonts w:eastAsiaTheme="minorEastAsia"/>
        </w:rPr>
      </w:pPr>
      <w:bookmarkStart w:id="2" w:name="OLE_LINK3"/>
      <w:bookmarkStart w:id="3" w:name="OLE_LINK4"/>
      <w:r>
        <w:rPr>
          <w:rFonts w:eastAsiaTheme="minorEastAsia" w:hint="eastAsia"/>
        </w:rPr>
        <w:t xml:space="preserve">[1] </w:t>
      </w:r>
      <w:r w:rsidR="00A569A4" w:rsidRPr="00BC7210">
        <w:rPr>
          <w:rFonts w:eastAsia="MS Mincho" w:hint="eastAsia"/>
          <w:lang w:eastAsia="ja-JP"/>
        </w:rPr>
        <w:t>R1-1</w:t>
      </w:r>
      <w:bookmarkEnd w:id="2"/>
      <w:bookmarkEnd w:id="3"/>
      <w:r w:rsidR="0027543C" w:rsidRPr="0027543C">
        <w:rPr>
          <w:rFonts w:eastAsia="MS Mincho" w:hint="eastAsia"/>
          <w:lang w:eastAsia="ja-JP"/>
        </w:rPr>
        <w:t>60623</w:t>
      </w:r>
      <w:r w:rsidR="00A569A4" w:rsidRPr="00AC7E06">
        <w:rPr>
          <w:rFonts w:eastAsiaTheme="minorEastAsia"/>
        </w:rPr>
        <w:t xml:space="preserve">, </w:t>
      </w:r>
      <w:r w:rsidR="00AC7E06">
        <w:rPr>
          <w:rFonts w:eastAsiaTheme="minorEastAsia"/>
        </w:rPr>
        <w:t>“</w:t>
      </w:r>
      <w:r w:rsidR="0027543C" w:rsidRPr="00AC7E06">
        <w:rPr>
          <w:rFonts w:eastAsiaTheme="minorEastAsia" w:hint="eastAsia"/>
        </w:rPr>
        <w:t>N</w:t>
      </w:r>
      <w:r w:rsidR="0027543C">
        <w:rPr>
          <w:rFonts w:eastAsiaTheme="minorEastAsia" w:hint="eastAsia"/>
        </w:rPr>
        <w:t>ew WID Proposal: Enhancements on Full-Dimension (FD) MIMO for LTE</w:t>
      </w:r>
      <w:r w:rsidR="00AC7E06">
        <w:rPr>
          <w:rFonts w:eastAsiaTheme="minorEastAsia"/>
        </w:rPr>
        <w:t>”</w:t>
      </w:r>
      <w:r w:rsidR="00A569A4" w:rsidRPr="00AC7E06">
        <w:rPr>
          <w:rFonts w:eastAsiaTheme="minorEastAsia"/>
        </w:rPr>
        <w:t>, Samsung</w:t>
      </w:r>
      <w:r w:rsidR="0027543C">
        <w:rPr>
          <w:rFonts w:eastAsiaTheme="minorEastAsia" w:hint="eastAsia"/>
        </w:rPr>
        <w:t>.</w:t>
      </w:r>
    </w:p>
    <w:p w:rsidR="00AC7E06" w:rsidRDefault="00AC7E06" w:rsidP="00A569A4">
      <w:pPr>
        <w:rPr>
          <w:rFonts w:eastAsiaTheme="minorEastAsia"/>
        </w:rPr>
      </w:pPr>
      <w:r>
        <w:rPr>
          <w:rFonts w:eastAsiaTheme="minorEastAsia" w:hint="eastAsia"/>
        </w:rPr>
        <w:t xml:space="preserve">[2] R1-162348, </w:t>
      </w:r>
      <w:r>
        <w:rPr>
          <w:rFonts w:eastAsiaTheme="minorEastAsia"/>
        </w:rPr>
        <w:t>“</w:t>
      </w:r>
      <w:r>
        <w:rPr>
          <w:rFonts w:eastAsiaTheme="minorEastAsia" w:hint="eastAsia"/>
        </w:rPr>
        <w:t xml:space="preserve">Discussion on rank 1-2 codebook design for </w:t>
      </w:r>
      <w:r w:rsidRPr="00AC7E06">
        <w:rPr>
          <w:rFonts w:eastAsiaTheme="minorEastAsia"/>
        </w:rPr>
        <w:t>eFD-MIMO</w:t>
      </w:r>
      <w:r>
        <w:rPr>
          <w:rFonts w:eastAsiaTheme="minorEastAsia"/>
        </w:rPr>
        <w:t>”</w:t>
      </w:r>
      <w:r>
        <w:rPr>
          <w:rFonts w:eastAsiaTheme="minorEastAsia" w:hint="eastAsia"/>
        </w:rPr>
        <w:t>, ZTE.</w:t>
      </w:r>
    </w:p>
    <w:p w:rsidR="00DC3762" w:rsidRDefault="00DC3762" w:rsidP="00A569A4">
      <w:pPr>
        <w:rPr>
          <w:rFonts w:eastAsiaTheme="minorEastAsia"/>
        </w:rPr>
      </w:pPr>
      <w:r>
        <w:rPr>
          <w:rFonts w:eastAsiaTheme="minorEastAsia" w:hint="eastAsia"/>
        </w:rPr>
        <w:t xml:space="preserve">[3] R1-162350, </w:t>
      </w:r>
      <w:r>
        <w:rPr>
          <w:rFonts w:eastAsiaTheme="minorEastAsia"/>
        </w:rPr>
        <w:t>“</w:t>
      </w:r>
      <w:r>
        <w:rPr>
          <w:rFonts w:eastAsiaTheme="minorEastAsia" w:hint="eastAsia"/>
        </w:rPr>
        <w:t>Discussion on DMRS-based Open-Loop and Semi-Open-Loop Transmission</w:t>
      </w:r>
      <w:r>
        <w:rPr>
          <w:rFonts w:eastAsiaTheme="minorEastAsia"/>
        </w:rPr>
        <w:t>”</w:t>
      </w:r>
      <w:r>
        <w:rPr>
          <w:rFonts w:eastAsiaTheme="minorEastAsia" w:hint="eastAsia"/>
        </w:rPr>
        <w:t>, ZTE.</w:t>
      </w:r>
    </w:p>
    <w:p w:rsidR="00AC47FB" w:rsidRDefault="00AC47FB" w:rsidP="00A569A4">
      <w:pPr>
        <w:rPr>
          <w:rFonts w:eastAsiaTheme="minorEastAsia"/>
        </w:rPr>
      </w:pPr>
      <w:r>
        <w:rPr>
          <w:rFonts w:eastAsiaTheme="minorEastAsia" w:hint="eastAsia"/>
        </w:rPr>
        <w:t xml:space="preserve">[4] </w:t>
      </w:r>
      <w:r w:rsidR="000267E5">
        <w:rPr>
          <w:rFonts w:eastAsiaTheme="minorEastAsia" w:hint="eastAsia"/>
        </w:rPr>
        <w:t>R1-164314,</w:t>
      </w:r>
      <w:r w:rsidR="000267E5">
        <w:rPr>
          <w:rFonts w:eastAsiaTheme="minorEastAsia"/>
        </w:rPr>
        <w:t xml:space="preserve"> “</w:t>
      </w:r>
      <w:r w:rsidR="000267E5" w:rsidRPr="000267E5">
        <w:rPr>
          <w:rFonts w:eastAsiaTheme="minorEastAsia"/>
        </w:rPr>
        <w:t>Discussion on CSI reporting of linear combination codebook</w:t>
      </w:r>
      <w:r w:rsidR="000267E5">
        <w:rPr>
          <w:rFonts w:eastAsiaTheme="minorEastAsia"/>
        </w:rPr>
        <w:t>”</w:t>
      </w:r>
      <w:r w:rsidR="000267E5">
        <w:rPr>
          <w:rFonts w:eastAsiaTheme="minorEastAsia" w:hint="eastAsia"/>
        </w:rPr>
        <w:t>, ZTE.</w:t>
      </w:r>
    </w:p>
    <w:p w:rsidR="00661733" w:rsidRDefault="00661733" w:rsidP="001B2CAA">
      <w:pPr>
        <w:pStyle w:val="1"/>
        <w:numPr>
          <w:ilvl w:val="0"/>
          <w:numId w:val="0"/>
        </w:numPr>
        <w:spacing w:before="100" w:beforeAutospacing="1"/>
        <w:ind w:left="432" w:hanging="432"/>
        <w:rPr>
          <w:rFonts w:cs="Arial"/>
          <w:sz w:val="28"/>
          <w:szCs w:val="28"/>
          <w:lang w:val="en-US"/>
        </w:rPr>
      </w:pPr>
    </w:p>
    <w:p w:rsidR="001B2CAA" w:rsidRDefault="001B2CAA" w:rsidP="001B2CAA">
      <w:pPr>
        <w:pStyle w:val="1"/>
        <w:numPr>
          <w:ilvl w:val="0"/>
          <w:numId w:val="0"/>
        </w:numPr>
        <w:spacing w:before="100" w:beforeAutospacing="1"/>
        <w:ind w:left="432" w:hanging="432"/>
        <w:rPr>
          <w:rFonts w:cs="Arial"/>
          <w:sz w:val="28"/>
          <w:szCs w:val="28"/>
          <w:lang w:val="en-US"/>
        </w:rPr>
      </w:pPr>
      <w:r w:rsidRPr="00BE3D49">
        <w:rPr>
          <w:rFonts w:cs="Arial"/>
          <w:sz w:val="28"/>
          <w:szCs w:val="28"/>
          <w:lang w:val="en-US"/>
        </w:rPr>
        <w:lastRenderedPageBreak/>
        <w:t>A</w:t>
      </w:r>
      <w:r>
        <w:rPr>
          <w:rFonts w:cs="Arial"/>
          <w:sz w:val="28"/>
          <w:szCs w:val="28"/>
          <w:lang w:val="en-US"/>
        </w:rPr>
        <w:t>ppendix A</w:t>
      </w:r>
    </w:p>
    <w:p w:rsidR="001B2CAA" w:rsidRPr="001B2CAA" w:rsidRDefault="001B2CAA" w:rsidP="001B2CAA">
      <w:pPr>
        <w:jc w:val="center"/>
        <w:rPr>
          <w:b/>
        </w:rPr>
      </w:pPr>
      <w:r w:rsidRPr="001B2CAA">
        <w:rPr>
          <w:rFonts w:hint="eastAsia"/>
          <w:b/>
        </w:rPr>
        <w:t>Table A.1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4"/>
        <w:gridCol w:w="5508"/>
      </w:tblGrid>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jc w:val="center"/>
              <w:rPr>
                <w:b/>
                <w:sz w:val="21"/>
                <w:szCs w:val="21"/>
              </w:rPr>
            </w:pPr>
            <w:r w:rsidRPr="002821A6">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jc w:val="center"/>
              <w:rPr>
                <w:b/>
                <w:sz w:val="21"/>
                <w:szCs w:val="21"/>
              </w:rPr>
            </w:pPr>
            <w:r w:rsidRPr="002821A6">
              <w:rPr>
                <w:b/>
                <w:bCs/>
                <w:sz w:val="21"/>
                <w:szCs w:val="21"/>
              </w:rPr>
              <w:t>Assumptions</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18"/>
              <w:jc w:val="center"/>
              <w:rPr>
                <w:sz w:val="21"/>
                <w:szCs w:val="21"/>
              </w:rPr>
            </w:pPr>
            <w:r w:rsidRPr="002821A6">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61"/>
              <w:jc w:val="center"/>
              <w:rPr>
                <w:sz w:val="21"/>
                <w:szCs w:val="21"/>
              </w:rPr>
            </w:pPr>
            <w:r w:rsidRPr="002821A6">
              <w:rPr>
                <w:sz w:val="21"/>
                <w:szCs w:val="21"/>
                <w:lang w:eastAsia="ko-KR"/>
              </w:rPr>
              <w:t xml:space="preserve">Hexagonal grid, </w:t>
            </w:r>
            <w:r w:rsidRPr="002821A6">
              <w:rPr>
                <w:sz w:val="21"/>
                <w:szCs w:val="21"/>
              </w:rPr>
              <w:t>7</w:t>
            </w:r>
            <w:r w:rsidRPr="002821A6">
              <w:rPr>
                <w:sz w:val="21"/>
                <w:szCs w:val="21"/>
                <w:lang w:eastAsia="ko-KR"/>
              </w:rPr>
              <w:t xml:space="preserve"> sites, 3 Macro cells per site, geographical based wrap</w:t>
            </w:r>
            <w:r w:rsidRPr="002821A6">
              <w:rPr>
                <w:sz w:val="21"/>
                <w:szCs w:val="21"/>
                <w:lang w:eastAsia="ko-KR"/>
              </w:rPr>
              <w:noBreakHyphen/>
              <w:t>around</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18"/>
              <w:jc w:val="center"/>
              <w:rPr>
                <w:sz w:val="21"/>
                <w:szCs w:val="21"/>
              </w:rPr>
            </w:pPr>
            <w:r w:rsidRPr="002821A6">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61"/>
              <w:jc w:val="center"/>
              <w:rPr>
                <w:sz w:val="21"/>
                <w:szCs w:val="21"/>
              </w:rPr>
            </w:pPr>
            <w:r w:rsidRPr="002821A6">
              <w:rPr>
                <w:sz w:val="21"/>
                <w:szCs w:val="21"/>
              </w:rPr>
              <w:t xml:space="preserve">3D UMi </w:t>
            </w:r>
            <w:r>
              <w:rPr>
                <w:rFonts w:hint="eastAsia"/>
                <w:sz w:val="21"/>
                <w:szCs w:val="21"/>
              </w:rPr>
              <w:t>ISD 200</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18"/>
              <w:jc w:val="center"/>
              <w:rPr>
                <w:sz w:val="21"/>
                <w:szCs w:val="21"/>
              </w:rPr>
            </w:pPr>
            <w:r w:rsidRPr="002821A6">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2821A6" w:rsidRDefault="001B2CAA" w:rsidP="001C661F">
            <w:pPr>
              <w:spacing w:line="240" w:lineRule="auto"/>
              <w:ind w:left="360" w:hanging="299"/>
              <w:jc w:val="center"/>
              <w:rPr>
                <w:sz w:val="21"/>
                <w:szCs w:val="21"/>
              </w:rPr>
            </w:pPr>
            <w:r w:rsidRPr="002821A6">
              <w:rPr>
                <w:sz w:val="21"/>
                <w:szCs w:val="21"/>
              </w:rPr>
              <w:t>10 MHz</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ind w:left="-18"/>
              <w:jc w:val="center"/>
              <w:rPr>
                <w:sz w:val="21"/>
                <w:szCs w:val="21"/>
              </w:rPr>
            </w:pPr>
            <w:r w:rsidRPr="004F26A3">
              <w:rPr>
                <w:sz w:val="21"/>
                <w:szCs w:val="21"/>
              </w:rPr>
              <w:t>Tx Power</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ind w:left="360" w:hanging="299"/>
              <w:jc w:val="center"/>
              <w:rPr>
                <w:sz w:val="21"/>
                <w:szCs w:val="21"/>
              </w:rPr>
            </w:pPr>
            <w:r w:rsidRPr="004F26A3">
              <w:rPr>
                <w:sz w:val="21"/>
                <w:szCs w:val="21"/>
              </w:rPr>
              <w:t>3D UMI ISD 200: 41 dbm</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ind w:left="-18"/>
              <w:jc w:val="center"/>
              <w:rPr>
                <w:sz w:val="21"/>
                <w:szCs w:val="21"/>
              </w:rPr>
            </w:pPr>
            <w:r w:rsidRPr="004F26A3">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ind w:left="360" w:hanging="299"/>
              <w:jc w:val="center"/>
              <w:rPr>
                <w:sz w:val="21"/>
                <w:szCs w:val="21"/>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4F26A3">
                <w:rPr>
                  <w:sz w:val="21"/>
                  <w:szCs w:val="21"/>
                </w:rPr>
                <w:t>3km/h</w:t>
              </w:r>
            </w:smartTag>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 xml:space="preserve">Transmitter: </w:t>
            </w:r>
            <w:r>
              <w:rPr>
                <w:rFonts w:hint="eastAsia"/>
                <w:sz w:val="21"/>
                <w:szCs w:val="21"/>
              </w:rPr>
              <w:t>8 elements in each colum of antenna array</w:t>
            </w:r>
          </w:p>
          <w:p w:rsidR="001B2CAA" w:rsidRPr="004F26A3" w:rsidRDefault="001B2CAA" w:rsidP="001C661F">
            <w:pPr>
              <w:spacing w:line="240" w:lineRule="auto"/>
              <w:jc w:val="center"/>
              <w:rPr>
                <w:sz w:val="21"/>
                <w:szCs w:val="21"/>
              </w:rPr>
            </w:pPr>
            <w:r w:rsidRPr="004F26A3">
              <w:rPr>
                <w:sz w:val="21"/>
                <w:szCs w:val="21"/>
              </w:rPr>
              <w:t>Receiver: 2Rx cross-polarized antenna at UE</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sz w:val="21"/>
                <w:szCs w:val="21"/>
              </w:rPr>
            </w:pPr>
            <w:r w:rsidRPr="004F26A3">
              <w:t>Antenna element spacing</w:t>
            </w:r>
          </w:p>
        </w:tc>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sz w:val="21"/>
                <w:szCs w:val="21"/>
                <w:lang w:val="el-GR"/>
              </w:rPr>
            </w:pPr>
            <w:r w:rsidRPr="004F26A3">
              <w:rPr>
                <w:sz w:val="21"/>
                <w:szCs w:val="21"/>
                <w:lang w:val="el-GR"/>
              </w:rPr>
              <w:t>(d</w:t>
            </w:r>
            <w:r w:rsidRPr="004F26A3">
              <w:rPr>
                <w:sz w:val="16"/>
                <w:szCs w:val="16"/>
                <w:lang w:val="el-GR"/>
              </w:rPr>
              <w:t>V</w:t>
            </w:r>
            <w:r w:rsidRPr="004F26A3">
              <w:rPr>
                <w:sz w:val="21"/>
                <w:szCs w:val="21"/>
                <w:lang w:val="el-GR"/>
              </w:rPr>
              <w:t>,d</w:t>
            </w:r>
            <w:r w:rsidRPr="004F26A3">
              <w:rPr>
                <w:sz w:val="16"/>
                <w:szCs w:val="16"/>
                <w:lang w:val="el-GR"/>
              </w:rPr>
              <w:t>H</w:t>
            </w:r>
            <w:r w:rsidRPr="004F26A3">
              <w:rPr>
                <w:sz w:val="21"/>
                <w:szCs w:val="21"/>
                <w:lang w:val="el-GR"/>
              </w:rPr>
              <w:t>)=(</w:t>
            </w:r>
            <w:r w:rsidRPr="004F26A3">
              <w:rPr>
                <w:lang w:eastAsia="ko-KR"/>
              </w:rPr>
              <w:t xml:space="preserve"> 0.</w:t>
            </w:r>
            <w:r w:rsidRPr="004F26A3">
              <w:rPr>
                <w:rFonts w:eastAsia="MS Mincho"/>
                <w:lang w:eastAsia="ja-JP"/>
              </w:rPr>
              <w:t>8</w:t>
            </w:r>
            <w:r w:rsidRPr="004F26A3">
              <w:t>λ</w:t>
            </w:r>
            <w:r w:rsidRPr="004F26A3">
              <w:rPr>
                <w:rFonts w:eastAsia="MS Mincho"/>
                <w:lang w:eastAsia="ko-KR"/>
              </w:rPr>
              <w:t>,</w:t>
            </w:r>
            <w:r w:rsidRPr="004F26A3">
              <w:rPr>
                <w:lang w:eastAsia="ko-KR"/>
              </w:rPr>
              <w:t xml:space="preserve"> 0.</w:t>
            </w:r>
            <w:r w:rsidRPr="004F26A3">
              <w:t>5λ</w:t>
            </w:r>
            <w:r w:rsidRPr="004F26A3">
              <w:rPr>
                <w:rFonts w:eastAsia="MS Mincho"/>
                <w:lang w:eastAsia="ko-KR"/>
              </w:rPr>
              <w:t>,</w:t>
            </w:r>
            <w:r w:rsidRPr="004F26A3">
              <w:rPr>
                <w:sz w:val="21"/>
                <w:szCs w:val="21"/>
                <w:lang w:val="el-GR"/>
              </w:rPr>
              <w:t>)</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5ms for CSI, 6RB</w:t>
            </w:r>
          </w:p>
        </w:tc>
      </w:tr>
      <w:tr w:rsidR="001B2CAA" w:rsidRPr="002821A6" w:rsidTr="001C661F">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 xml:space="preserve">Rel-12 enhanced CSI feedback, PUSCH mode 3-2, </w:t>
            </w:r>
          </w:p>
          <w:p w:rsidR="001B2CAA" w:rsidRPr="004F26A3" w:rsidRDefault="001B2CAA" w:rsidP="001C661F">
            <w:pPr>
              <w:spacing w:line="240" w:lineRule="auto"/>
              <w:jc w:val="center"/>
              <w:rPr>
                <w:sz w:val="21"/>
                <w:szCs w:val="21"/>
              </w:rPr>
            </w:pPr>
            <w:r w:rsidRPr="004F26A3">
              <w:rPr>
                <w:sz w:val="21"/>
                <w:szCs w:val="21"/>
              </w:rPr>
              <w:t>ideal channel covariance R</w:t>
            </w:r>
            <w:r>
              <w:rPr>
                <w:sz w:val="21"/>
                <w:szCs w:val="21"/>
              </w:rPr>
              <w:t xml:space="preserve">, </w:t>
            </w:r>
            <w:r w:rsidRPr="004F26A3">
              <w:rPr>
                <w:sz w:val="21"/>
                <w:szCs w:val="21"/>
              </w:rPr>
              <w:t>PMI feedback</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6ms</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Proportional Fair</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pStyle w:val="a8"/>
              <w:ind w:firstLineChars="0" w:firstLine="0"/>
              <w:jc w:val="center"/>
              <w:rPr>
                <w:color w:val="000000"/>
                <w:szCs w:val="20"/>
              </w:rPr>
            </w:pPr>
            <w:r w:rsidRPr="004F26A3">
              <w:rPr>
                <w:color w:val="000000"/>
                <w:szCs w:val="20"/>
              </w:rPr>
              <w:t xml:space="preserve">MMSE-IRC </w:t>
            </w:r>
          </w:p>
          <w:p w:rsidR="001B2CAA" w:rsidRPr="004F26A3" w:rsidRDefault="001B2CAA" w:rsidP="001C661F">
            <w:pPr>
              <w:pStyle w:val="a8"/>
              <w:ind w:firstLineChars="0" w:firstLine="0"/>
              <w:jc w:val="center"/>
              <w:rPr>
                <w:color w:val="000000"/>
                <w:szCs w:val="20"/>
              </w:rPr>
            </w:pPr>
            <w:r w:rsidRPr="004F26A3">
              <w:rPr>
                <w:color w:val="000000"/>
                <w:szCs w:val="20"/>
              </w:rPr>
              <w:t xml:space="preserve">With non-ideal interference covariance matrix estimation by using complex Wishart distribution with 12 degrees of freedom </w:t>
            </w:r>
          </w:p>
          <w:p w:rsidR="001B2CAA" w:rsidRPr="004F26A3" w:rsidRDefault="001B2CAA" w:rsidP="001C661F">
            <w:pPr>
              <w:spacing w:line="240" w:lineRule="auto"/>
              <w:jc w:val="center"/>
              <w:rPr>
                <w:sz w:val="21"/>
                <w:szCs w:val="21"/>
              </w:rPr>
            </w:pPr>
            <w:r w:rsidRPr="004F26A3">
              <w:rPr>
                <w:color w:val="000000"/>
                <w:szCs w:val="20"/>
              </w:rPr>
              <w:t>(Model in TR36.829 with DMRS based sample covariance matrix)</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Chase Combining</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4</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color w:val="000000"/>
                <w:sz w:val="21"/>
                <w:szCs w:val="21"/>
              </w:rPr>
            </w:pPr>
            <w:r w:rsidRPr="004F26A3">
              <w:rPr>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sz w:val="21"/>
                <w:szCs w:val="21"/>
              </w:rPr>
            </w:pPr>
            <w:r w:rsidRPr="004F26A3">
              <w:rPr>
                <w:sz w:val="21"/>
                <w:szCs w:val="21"/>
              </w:rPr>
              <w:t>FTP1</w:t>
            </w:r>
            <w:r>
              <w:rPr>
                <w:sz w:val="21"/>
                <w:szCs w:val="21"/>
              </w:rPr>
              <w:t xml:space="preserve"> model with 0.5Mbyte</w:t>
            </w:r>
          </w:p>
        </w:tc>
      </w:tr>
      <w:tr w:rsidR="001B2CAA" w:rsidRPr="002821A6" w:rsidTr="001C661F">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spacing w:line="240" w:lineRule="auto"/>
              <w:jc w:val="center"/>
              <w:rPr>
                <w:sz w:val="21"/>
                <w:szCs w:val="21"/>
              </w:rPr>
            </w:pPr>
            <w:r w:rsidRPr="004F26A3">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B2CAA" w:rsidRPr="004F26A3" w:rsidRDefault="001B2CAA" w:rsidP="001C661F">
            <w:pPr>
              <w:pStyle w:val="a8"/>
              <w:ind w:firstLineChars="0" w:firstLine="0"/>
              <w:jc w:val="center"/>
              <w:rPr>
                <w:color w:val="000000"/>
                <w:szCs w:val="20"/>
              </w:rPr>
            </w:pPr>
            <w:r w:rsidRPr="004F26A3">
              <w:rPr>
                <w:color w:val="000000"/>
                <w:szCs w:val="20"/>
              </w:rPr>
              <w:t xml:space="preserve">Non-ideal modeling of channel estimation error modeling </w:t>
            </w:r>
          </w:p>
          <w:p w:rsidR="001B2CAA" w:rsidRPr="004F26A3" w:rsidRDefault="001B2CAA" w:rsidP="001C661F">
            <w:pPr>
              <w:pStyle w:val="a8"/>
              <w:ind w:firstLineChars="0" w:firstLine="0"/>
              <w:jc w:val="center"/>
              <w:rPr>
                <w:color w:val="000000"/>
                <w:szCs w:val="20"/>
              </w:rPr>
            </w:pPr>
            <w:r w:rsidRPr="004F26A3">
              <w:rPr>
                <w:color w:val="000000"/>
                <w:position w:val="-14"/>
                <w:szCs w:val="20"/>
              </w:rPr>
              <w:object w:dxaOrig="1460" w:dyaOrig="400">
                <v:shape id="_x0000_i1039" type="#_x0000_t75" style="width:61.25pt;height:15.6pt" o:ole="">
                  <v:imagedata r:id="rId31" o:title=""/>
                </v:shape>
                <o:OLEObject Type="Embed" ProgID="Equation.DSMT4" ShapeID="_x0000_i1039" DrawAspect="Content" ObjectID="_1524661980" r:id="rId32"/>
              </w:object>
            </w:r>
            <w:r w:rsidRPr="004F26A3">
              <w:rPr>
                <w:color w:val="000000"/>
                <w:szCs w:val="20"/>
              </w:rPr>
              <w:t xml:space="preserve">is used, </w:t>
            </w:r>
          </w:p>
          <w:p w:rsidR="001B2CAA" w:rsidRPr="004F26A3" w:rsidRDefault="001B2CAA" w:rsidP="001C661F">
            <w:pPr>
              <w:spacing w:line="240" w:lineRule="auto"/>
              <w:jc w:val="center"/>
              <w:rPr>
                <w:bCs/>
                <w:sz w:val="21"/>
                <w:szCs w:val="21"/>
              </w:rPr>
            </w:pPr>
            <w:r w:rsidRPr="004F26A3">
              <w:rPr>
                <w:rFonts w:eastAsia="Times"/>
                <w:bCs/>
                <w:szCs w:val="20"/>
              </w:rPr>
              <w:t xml:space="preserve"> based on DMRS for data demodulation</w:t>
            </w:r>
            <w:r w:rsidRPr="004F26A3">
              <w:rPr>
                <w:bCs/>
                <w:szCs w:val="20"/>
              </w:rPr>
              <w:t xml:space="preserve">, </w:t>
            </w:r>
            <w:r w:rsidRPr="004F26A3">
              <w:rPr>
                <w:rFonts w:eastAsia="Times"/>
                <w:bCs/>
                <w:szCs w:val="20"/>
              </w:rPr>
              <w:t xml:space="preserve">based on IMR for </w:t>
            </w:r>
            <w:r w:rsidRPr="004F26A3">
              <w:rPr>
                <w:bCs/>
                <w:szCs w:val="20"/>
              </w:rPr>
              <w:t>i</w:t>
            </w:r>
            <w:r w:rsidRPr="004F26A3">
              <w:rPr>
                <w:rFonts w:eastAsia="Times"/>
                <w:bCs/>
                <w:szCs w:val="20"/>
              </w:rPr>
              <w:t>nterference</w:t>
            </w:r>
            <w:r w:rsidRPr="004F26A3">
              <w:rPr>
                <w:bCs/>
                <w:szCs w:val="20"/>
              </w:rPr>
              <w:t xml:space="preserve"> measurement</w:t>
            </w:r>
          </w:p>
        </w:tc>
      </w:tr>
      <w:tr w:rsidR="001B2CAA" w:rsidRPr="002821A6" w:rsidTr="001C661F">
        <w:trPr>
          <w:jc w:val="center"/>
        </w:trPr>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sz w:val="21"/>
                <w:szCs w:val="21"/>
              </w:rPr>
            </w:pPr>
            <w:r w:rsidRPr="004F26A3">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B2CAA" w:rsidRPr="004F26A3" w:rsidRDefault="001B2CAA" w:rsidP="001C661F">
            <w:pPr>
              <w:spacing w:line="240" w:lineRule="auto"/>
              <w:jc w:val="center"/>
              <w:rPr>
                <w:sz w:val="21"/>
                <w:szCs w:val="21"/>
              </w:rPr>
            </w:pPr>
            <w:r w:rsidRPr="004F26A3">
              <w:rPr>
                <w:sz w:val="21"/>
                <w:szCs w:val="21"/>
              </w:rPr>
              <w:t xml:space="preserve">3dB </w:t>
            </w:r>
          </w:p>
        </w:tc>
      </w:tr>
    </w:tbl>
    <w:p w:rsidR="001B2CAA" w:rsidRPr="0027543C" w:rsidRDefault="001B2CAA" w:rsidP="00A569A4">
      <w:pPr>
        <w:rPr>
          <w:rFonts w:eastAsiaTheme="minorEastAsia"/>
        </w:rPr>
      </w:pPr>
    </w:p>
    <w:sectPr w:rsidR="001B2CAA" w:rsidRPr="0027543C" w:rsidSect="00FF0AAD">
      <w:headerReference w:type="default" r:id="rId33"/>
      <w:footerReference w:type="even" r:id="rId34"/>
      <w:footerReference w:type="default" r:id="rId3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437" w:rsidRDefault="00C72437" w:rsidP="00FF0AAD">
      <w:r>
        <w:separator/>
      </w:r>
    </w:p>
  </w:endnote>
  <w:endnote w:type="continuationSeparator" w:id="0">
    <w:p w:rsidR="00C72437" w:rsidRDefault="00C72437"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0BD" w:rsidRDefault="00C305AE">
    <w:pPr>
      <w:pStyle w:val="a4"/>
      <w:framePr w:wrap="around" w:vAnchor="text" w:hAnchor="margin" w:xAlign="right" w:y="1"/>
      <w:rPr>
        <w:rStyle w:val="a6"/>
      </w:rPr>
    </w:pPr>
    <w:r>
      <w:rPr>
        <w:rStyle w:val="a6"/>
      </w:rPr>
      <w:fldChar w:fldCharType="begin"/>
    </w:r>
    <w:r w:rsidR="002D40BD">
      <w:rPr>
        <w:rStyle w:val="a6"/>
      </w:rPr>
      <w:instrText xml:space="preserve">PAGE  </w:instrText>
    </w:r>
    <w:r>
      <w:rPr>
        <w:rStyle w:val="a6"/>
      </w:rPr>
      <w:fldChar w:fldCharType="end"/>
    </w:r>
  </w:p>
  <w:p w:rsidR="002D40BD" w:rsidRDefault="002D40B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0BD" w:rsidRDefault="002D40BD"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437" w:rsidRDefault="00C72437" w:rsidP="00FF0AAD">
      <w:r>
        <w:separator/>
      </w:r>
    </w:p>
  </w:footnote>
  <w:footnote w:type="continuationSeparator" w:id="0">
    <w:p w:rsidR="00C72437" w:rsidRDefault="00C7243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0BD" w:rsidRDefault="002D40B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1">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3">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5"/>
  </w:num>
  <w:num w:numId="4">
    <w:abstractNumId w:val="7"/>
  </w:num>
  <w:num w:numId="5">
    <w:abstractNumId w:val="1"/>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8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F60"/>
    <w:rsid w:val="00003792"/>
    <w:rsid w:val="00005213"/>
    <w:rsid w:val="00015629"/>
    <w:rsid w:val="000169AA"/>
    <w:rsid w:val="00021E78"/>
    <w:rsid w:val="00026706"/>
    <w:rsid w:val="000267E5"/>
    <w:rsid w:val="00027DA0"/>
    <w:rsid w:val="000314BE"/>
    <w:rsid w:val="00033DC3"/>
    <w:rsid w:val="0003612C"/>
    <w:rsid w:val="0004434E"/>
    <w:rsid w:val="000525ED"/>
    <w:rsid w:val="00052635"/>
    <w:rsid w:val="00055C73"/>
    <w:rsid w:val="0006042A"/>
    <w:rsid w:val="00061580"/>
    <w:rsid w:val="00061F0D"/>
    <w:rsid w:val="00067E3C"/>
    <w:rsid w:val="0007080B"/>
    <w:rsid w:val="0007201D"/>
    <w:rsid w:val="000734F3"/>
    <w:rsid w:val="00075377"/>
    <w:rsid w:val="0008069E"/>
    <w:rsid w:val="00083F98"/>
    <w:rsid w:val="00086A29"/>
    <w:rsid w:val="00092939"/>
    <w:rsid w:val="00095947"/>
    <w:rsid w:val="000963B3"/>
    <w:rsid w:val="00097DE6"/>
    <w:rsid w:val="000A2620"/>
    <w:rsid w:val="000A5C30"/>
    <w:rsid w:val="000B3524"/>
    <w:rsid w:val="000B7610"/>
    <w:rsid w:val="000C1CAA"/>
    <w:rsid w:val="000C3F63"/>
    <w:rsid w:val="000C4CFF"/>
    <w:rsid w:val="000C5956"/>
    <w:rsid w:val="000D510B"/>
    <w:rsid w:val="000D65D7"/>
    <w:rsid w:val="000D685F"/>
    <w:rsid w:val="000D6B4B"/>
    <w:rsid w:val="000E4F88"/>
    <w:rsid w:val="000E5546"/>
    <w:rsid w:val="000F2754"/>
    <w:rsid w:val="000F3C1A"/>
    <w:rsid w:val="00100B57"/>
    <w:rsid w:val="00101A71"/>
    <w:rsid w:val="0010212F"/>
    <w:rsid w:val="001023F5"/>
    <w:rsid w:val="00112054"/>
    <w:rsid w:val="00113C17"/>
    <w:rsid w:val="00114189"/>
    <w:rsid w:val="00126145"/>
    <w:rsid w:val="001346E7"/>
    <w:rsid w:val="00137BC4"/>
    <w:rsid w:val="00141AC2"/>
    <w:rsid w:val="001442F6"/>
    <w:rsid w:val="00145121"/>
    <w:rsid w:val="00145C4E"/>
    <w:rsid w:val="001477A7"/>
    <w:rsid w:val="00151283"/>
    <w:rsid w:val="001556C2"/>
    <w:rsid w:val="00161014"/>
    <w:rsid w:val="00162714"/>
    <w:rsid w:val="0016462C"/>
    <w:rsid w:val="00165E9C"/>
    <w:rsid w:val="001721E6"/>
    <w:rsid w:val="00173025"/>
    <w:rsid w:val="001742D5"/>
    <w:rsid w:val="001767E6"/>
    <w:rsid w:val="0018381F"/>
    <w:rsid w:val="00190A8D"/>
    <w:rsid w:val="00192B8D"/>
    <w:rsid w:val="00194E69"/>
    <w:rsid w:val="00196645"/>
    <w:rsid w:val="001A3384"/>
    <w:rsid w:val="001A5421"/>
    <w:rsid w:val="001B21A1"/>
    <w:rsid w:val="001B2CAA"/>
    <w:rsid w:val="001B4528"/>
    <w:rsid w:val="001B7C0F"/>
    <w:rsid w:val="001C5743"/>
    <w:rsid w:val="001D228F"/>
    <w:rsid w:val="001D2EF8"/>
    <w:rsid w:val="001D2F33"/>
    <w:rsid w:val="001D6048"/>
    <w:rsid w:val="001E0BC7"/>
    <w:rsid w:val="001E1CA3"/>
    <w:rsid w:val="001E1F9C"/>
    <w:rsid w:val="001E6475"/>
    <w:rsid w:val="001E7567"/>
    <w:rsid w:val="001F5BD9"/>
    <w:rsid w:val="00203251"/>
    <w:rsid w:val="00203FC3"/>
    <w:rsid w:val="0021187E"/>
    <w:rsid w:val="002136F5"/>
    <w:rsid w:val="0022310F"/>
    <w:rsid w:val="00225579"/>
    <w:rsid w:val="002258AC"/>
    <w:rsid w:val="002260F5"/>
    <w:rsid w:val="00226E2C"/>
    <w:rsid w:val="00230A14"/>
    <w:rsid w:val="00233288"/>
    <w:rsid w:val="002333B7"/>
    <w:rsid w:val="00234730"/>
    <w:rsid w:val="00237747"/>
    <w:rsid w:val="00244D42"/>
    <w:rsid w:val="00245C25"/>
    <w:rsid w:val="00245D2D"/>
    <w:rsid w:val="0024725E"/>
    <w:rsid w:val="00254BBE"/>
    <w:rsid w:val="002554EF"/>
    <w:rsid w:val="0025556B"/>
    <w:rsid w:val="002616A2"/>
    <w:rsid w:val="0026607F"/>
    <w:rsid w:val="00272467"/>
    <w:rsid w:val="002737D6"/>
    <w:rsid w:val="0027543C"/>
    <w:rsid w:val="00283F82"/>
    <w:rsid w:val="0029196D"/>
    <w:rsid w:val="002A0666"/>
    <w:rsid w:val="002A54A2"/>
    <w:rsid w:val="002B1D69"/>
    <w:rsid w:val="002B45C9"/>
    <w:rsid w:val="002B4D7C"/>
    <w:rsid w:val="002B7BD1"/>
    <w:rsid w:val="002C09CF"/>
    <w:rsid w:val="002C1E4B"/>
    <w:rsid w:val="002C26F8"/>
    <w:rsid w:val="002C368B"/>
    <w:rsid w:val="002C370A"/>
    <w:rsid w:val="002C384E"/>
    <w:rsid w:val="002C4621"/>
    <w:rsid w:val="002D02D4"/>
    <w:rsid w:val="002D10A8"/>
    <w:rsid w:val="002D35FA"/>
    <w:rsid w:val="002D40BD"/>
    <w:rsid w:val="002D43D9"/>
    <w:rsid w:val="002D578D"/>
    <w:rsid w:val="002E3BBD"/>
    <w:rsid w:val="002E3D20"/>
    <w:rsid w:val="002E6633"/>
    <w:rsid w:val="002F0126"/>
    <w:rsid w:val="002F2100"/>
    <w:rsid w:val="002F2FF2"/>
    <w:rsid w:val="002F5517"/>
    <w:rsid w:val="003021BF"/>
    <w:rsid w:val="003022AF"/>
    <w:rsid w:val="003042C4"/>
    <w:rsid w:val="00304914"/>
    <w:rsid w:val="00305EE4"/>
    <w:rsid w:val="00312C1A"/>
    <w:rsid w:val="00312DD1"/>
    <w:rsid w:val="003130DE"/>
    <w:rsid w:val="00313E5D"/>
    <w:rsid w:val="003225AD"/>
    <w:rsid w:val="00325DA9"/>
    <w:rsid w:val="003260DB"/>
    <w:rsid w:val="00327B3A"/>
    <w:rsid w:val="0033176D"/>
    <w:rsid w:val="00337150"/>
    <w:rsid w:val="00341BF0"/>
    <w:rsid w:val="0034625D"/>
    <w:rsid w:val="00346CE0"/>
    <w:rsid w:val="00347E8B"/>
    <w:rsid w:val="003504B5"/>
    <w:rsid w:val="00351CCA"/>
    <w:rsid w:val="00352299"/>
    <w:rsid w:val="003533A7"/>
    <w:rsid w:val="00357C56"/>
    <w:rsid w:val="003629E2"/>
    <w:rsid w:val="00362C8C"/>
    <w:rsid w:val="00381816"/>
    <w:rsid w:val="00397B14"/>
    <w:rsid w:val="003A1424"/>
    <w:rsid w:val="003A2A06"/>
    <w:rsid w:val="003A2AC3"/>
    <w:rsid w:val="003B1E16"/>
    <w:rsid w:val="003B2FA1"/>
    <w:rsid w:val="003B3883"/>
    <w:rsid w:val="003B4955"/>
    <w:rsid w:val="003B4979"/>
    <w:rsid w:val="003B5CF4"/>
    <w:rsid w:val="003C3FCC"/>
    <w:rsid w:val="003C70DA"/>
    <w:rsid w:val="003D2D35"/>
    <w:rsid w:val="003D4CBE"/>
    <w:rsid w:val="003D60CD"/>
    <w:rsid w:val="003D65AD"/>
    <w:rsid w:val="003E0D5E"/>
    <w:rsid w:val="003E2CAF"/>
    <w:rsid w:val="003E49F4"/>
    <w:rsid w:val="003F448B"/>
    <w:rsid w:val="003F58F6"/>
    <w:rsid w:val="0040477F"/>
    <w:rsid w:val="00406A7B"/>
    <w:rsid w:val="004074BD"/>
    <w:rsid w:val="00411839"/>
    <w:rsid w:val="00413229"/>
    <w:rsid w:val="004147B5"/>
    <w:rsid w:val="00414DD2"/>
    <w:rsid w:val="0042159B"/>
    <w:rsid w:val="00422957"/>
    <w:rsid w:val="004269F4"/>
    <w:rsid w:val="00427917"/>
    <w:rsid w:val="00435AD0"/>
    <w:rsid w:val="00437E76"/>
    <w:rsid w:val="00441AA1"/>
    <w:rsid w:val="004439BC"/>
    <w:rsid w:val="00443E03"/>
    <w:rsid w:val="00446005"/>
    <w:rsid w:val="00446AE1"/>
    <w:rsid w:val="00447DA9"/>
    <w:rsid w:val="0046088D"/>
    <w:rsid w:val="00461C5A"/>
    <w:rsid w:val="004637E5"/>
    <w:rsid w:val="004656EE"/>
    <w:rsid w:val="004764C4"/>
    <w:rsid w:val="004769EC"/>
    <w:rsid w:val="004770F2"/>
    <w:rsid w:val="00477C01"/>
    <w:rsid w:val="0048006F"/>
    <w:rsid w:val="00497CE9"/>
    <w:rsid w:val="004B4986"/>
    <w:rsid w:val="004B77E3"/>
    <w:rsid w:val="004C145A"/>
    <w:rsid w:val="004C5861"/>
    <w:rsid w:val="004C63EE"/>
    <w:rsid w:val="004C6E5E"/>
    <w:rsid w:val="004D10DB"/>
    <w:rsid w:val="004D15BB"/>
    <w:rsid w:val="004D1EE6"/>
    <w:rsid w:val="004D28B9"/>
    <w:rsid w:val="004D4B9D"/>
    <w:rsid w:val="004D6142"/>
    <w:rsid w:val="004E0388"/>
    <w:rsid w:val="004E78E8"/>
    <w:rsid w:val="004F0711"/>
    <w:rsid w:val="004F5875"/>
    <w:rsid w:val="004F62BC"/>
    <w:rsid w:val="00501BD7"/>
    <w:rsid w:val="00504111"/>
    <w:rsid w:val="0050437E"/>
    <w:rsid w:val="00504BCA"/>
    <w:rsid w:val="00506A83"/>
    <w:rsid w:val="0051029C"/>
    <w:rsid w:val="00520D4E"/>
    <w:rsid w:val="00523157"/>
    <w:rsid w:val="00523ACF"/>
    <w:rsid w:val="005253C8"/>
    <w:rsid w:val="005312AD"/>
    <w:rsid w:val="005446B1"/>
    <w:rsid w:val="005573A0"/>
    <w:rsid w:val="0056476F"/>
    <w:rsid w:val="005700F5"/>
    <w:rsid w:val="00570FDA"/>
    <w:rsid w:val="00580ED6"/>
    <w:rsid w:val="0059566C"/>
    <w:rsid w:val="005A1B92"/>
    <w:rsid w:val="005A7524"/>
    <w:rsid w:val="005B000C"/>
    <w:rsid w:val="005B1FE1"/>
    <w:rsid w:val="005B3EF1"/>
    <w:rsid w:val="005B4C70"/>
    <w:rsid w:val="005B6D51"/>
    <w:rsid w:val="005C006F"/>
    <w:rsid w:val="005C07CB"/>
    <w:rsid w:val="005C31A9"/>
    <w:rsid w:val="005C4B06"/>
    <w:rsid w:val="005D326D"/>
    <w:rsid w:val="005D476F"/>
    <w:rsid w:val="005D680C"/>
    <w:rsid w:val="005D7621"/>
    <w:rsid w:val="005E1988"/>
    <w:rsid w:val="005E26E2"/>
    <w:rsid w:val="005E639A"/>
    <w:rsid w:val="005F0BCE"/>
    <w:rsid w:val="005F0ED6"/>
    <w:rsid w:val="005F34F7"/>
    <w:rsid w:val="005F56A6"/>
    <w:rsid w:val="006012C6"/>
    <w:rsid w:val="00601CB9"/>
    <w:rsid w:val="006025EB"/>
    <w:rsid w:val="00606BAF"/>
    <w:rsid w:val="0060750F"/>
    <w:rsid w:val="0061067C"/>
    <w:rsid w:val="006116DD"/>
    <w:rsid w:val="00617630"/>
    <w:rsid w:val="00620346"/>
    <w:rsid w:val="00623A97"/>
    <w:rsid w:val="00631251"/>
    <w:rsid w:val="006318B6"/>
    <w:rsid w:val="00636AD3"/>
    <w:rsid w:val="00636FBB"/>
    <w:rsid w:val="00644BEB"/>
    <w:rsid w:val="00646FF2"/>
    <w:rsid w:val="0065367B"/>
    <w:rsid w:val="00656384"/>
    <w:rsid w:val="00661733"/>
    <w:rsid w:val="006649E8"/>
    <w:rsid w:val="006656DE"/>
    <w:rsid w:val="00666E6D"/>
    <w:rsid w:val="0066777F"/>
    <w:rsid w:val="00674CBF"/>
    <w:rsid w:val="00675F3E"/>
    <w:rsid w:val="00677F9F"/>
    <w:rsid w:val="00690BB8"/>
    <w:rsid w:val="00692967"/>
    <w:rsid w:val="006A07BF"/>
    <w:rsid w:val="006A4087"/>
    <w:rsid w:val="006A4230"/>
    <w:rsid w:val="006A5572"/>
    <w:rsid w:val="006A6E0F"/>
    <w:rsid w:val="006B48F1"/>
    <w:rsid w:val="006B548A"/>
    <w:rsid w:val="006C2680"/>
    <w:rsid w:val="006C277F"/>
    <w:rsid w:val="006C2A7C"/>
    <w:rsid w:val="006C2B9F"/>
    <w:rsid w:val="006C60A2"/>
    <w:rsid w:val="006D1F74"/>
    <w:rsid w:val="006D3DD3"/>
    <w:rsid w:val="006D512F"/>
    <w:rsid w:val="006D7CA8"/>
    <w:rsid w:val="006E0B6B"/>
    <w:rsid w:val="006E6CFD"/>
    <w:rsid w:val="006F3CB9"/>
    <w:rsid w:val="006F4751"/>
    <w:rsid w:val="00701EF9"/>
    <w:rsid w:val="00701FE3"/>
    <w:rsid w:val="007048C3"/>
    <w:rsid w:val="00712655"/>
    <w:rsid w:val="00732E84"/>
    <w:rsid w:val="00737957"/>
    <w:rsid w:val="00740775"/>
    <w:rsid w:val="00744ED8"/>
    <w:rsid w:val="00745378"/>
    <w:rsid w:val="007519D0"/>
    <w:rsid w:val="00755240"/>
    <w:rsid w:val="00760049"/>
    <w:rsid w:val="00760131"/>
    <w:rsid w:val="0076369E"/>
    <w:rsid w:val="00764535"/>
    <w:rsid w:val="007651C1"/>
    <w:rsid w:val="00765546"/>
    <w:rsid w:val="00766286"/>
    <w:rsid w:val="00766C46"/>
    <w:rsid w:val="00770FAF"/>
    <w:rsid w:val="00771468"/>
    <w:rsid w:val="00777989"/>
    <w:rsid w:val="00777D28"/>
    <w:rsid w:val="00780B35"/>
    <w:rsid w:val="00783045"/>
    <w:rsid w:val="007838E4"/>
    <w:rsid w:val="00790668"/>
    <w:rsid w:val="00793203"/>
    <w:rsid w:val="0079666E"/>
    <w:rsid w:val="0079669E"/>
    <w:rsid w:val="00796A2A"/>
    <w:rsid w:val="007A2A69"/>
    <w:rsid w:val="007A412D"/>
    <w:rsid w:val="007A415E"/>
    <w:rsid w:val="007A7335"/>
    <w:rsid w:val="007B18D5"/>
    <w:rsid w:val="007B59D4"/>
    <w:rsid w:val="007B637A"/>
    <w:rsid w:val="007B7CEC"/>
    <w:rsid w:val="007C050E"/>
    <w:rsid w:val="007C08C9"/>
    <w:rsid w:val="007C33E4"/>
    <w:rsid w:val="007C424F"/>
    <w:rsid w:val="007D0CC5"/>
    <w:rsid w:val="007D295A"/>
    <w:rsid w:val="007D4D91"/>
    <w:rsid w:val="007E5CF8"/>
    <w:rsid w:val="007E771D"/>
    <w:rsid w:val="007F51CA"/>
    <w:rsid w:val="007F7344"/>
    <w:rsid w:val="008010A5"/>
    <w:rsid w:val="00802B46"/>
    <w:rsid w:val="00803B06"/>
    <w:rsid w:val="0081518A"/>
    <w:rsid w:val="00815E75"/>
    <w:rsid w:val="00816F0D"/>
    <w:rsid w:val="00816F96"/>
    <w:rsid w:val="00817192"/>
    <w:rsid w:val="00821D28"/>
    <w:rsid w:val="00823D55"/>
    <w:rsid w:val="00827FAC"/>
    <w:rsid w:val="008338CE"/>
    <w:rsid w:val="008363B8"/>
    <w:rsid w:val="0084098F"/>
    <w:rsid w:val="00850CAD"/>
    <w:rsid w:val="00853251"/>
    <w:rsid w:val="00854AB2"/>
    <w:rsid w:val="00855E21"/>
    <w:rsid w:val="00870BF0"/>
    <w:rsid w:val="00870FE7"/>
    <w:rsid w:val="00872250"/>
    <w:rsid w:val="00873B7F"/>
    <w:rsid w:val="008750D4"/>
    <w:rsid w:val="00877882"/>
    <w:rsid w:val="00881A67"/>
    <w:rsid w:val="00885281"/>
    <w:rsid w:val="008A1653"/>
    <w:rsid w:val="008A2368"/>
    <w:rsid w:val="008A4DAE"/>
    <w:rsid w:val="008C080B"/>
    <w:rsid w:val="008C0FDD"/>
    <w:rsid w:val="008C2ADD"/>
    <w:rsid w:val="008C4EB6"/>
    <w:rsid w:val="008D3AF3"/>
    <w:rsid w:val="008E0E3D"/>
    <w:rsid w:val="008E27D5"/>
    <w:rsid w:val="008E64C4"/>
    <w:rsid w:val="008F1F16"/>
    <w:rsid w:val="008F564D"/>
    <w:rsid w:val="008F5F76"/>
    <w:rsid w:val="0090427E"/>
    <w:rsid w:val="00904596"/>
    <w:rsid w:val="00910352"/>
    <w:rsid w:val="009119DB"/>
    <w:rsid w:val="00911A91"/>
    <w:rsid w:val="00922EB4"/>
    <w:rsid w:val="009252B8"/>
    <w:rsid w:val="00925623"/>
    <w:rsid w:val="00932BEF"/>
    <w:rsid w:val="00935687"/>
    <w:rsid w:val="0093734D"/>
    <w:rsid w:val="00941513"/>
    <w:rsid w:val="0095120E"/>
    <w:rsid w:val="0095472D"/>
    <w:rsid w:val="0096003B"/>
    <w:rsid w:val="00964AE8"/>
    <w:rsid w:val="00971DDC"/>
    <w:rsid w:val="0097265A"/>
    <w:rsid w:val="009733DF"/>
    <w:rsid w:val="00976B66"/>
    <w:rsid w:val="00980654"/>
    <w:rsid w:val="00984DDC"/>
    <w:rsid w:val="0098765C"/>
    <w:rsid w:val="00987E24"/>
    <w:rsid w:val="00990456"/>
    <w:rsid w:val="00991070"/>
    <w:rsid w:val="00992759"/>
    <w:rsid w:val="00992DCD"/>
    <w:rsid w:val="0099341F"/>
    <w:rsid w:val="009A221C"/>
    <w:rsid w:val="009A326B"/>
    <w:rsid w:val="009A51AF"/>
    <w:rsid w:val="009B4772"/>
    <w:rsid w:val="009C1E56"/>
    <w:rsid w:val="009D0F44"/>
    <w:rsid w:val="009D2D92"/>
    <w:rsid w:val="009D38F4"/>
    <w:rsid w:val="009D4E27"/>
    <w:rsid w:val="009D7892"/>
    <w:rsid w:val="009D7C7A"/>
    <w:rsid w:val="009E0835"/>
    <w:rsid w:val="009E0C4F"/>
    <w:rsid w:val="009E501E"/>
    <w:rsid w:val="009E50D0"/>
    <w:rsid w:val="009E748B"/>
    <w:rsid w:val="009E7884"/>
    <w:rsid w:val="009F07A1"/>
    <w:rsid w:val="00A11E18"/>
    <w:rsid w:val="00A1541B"/>
    <w:rsid w:val="00A22250"/>
    <w:rsid w:val="00A239B2"/>
    <w:rsid w:val="00A24CCA"/>
    <w:rsid w:val="00A24F87"/>
    <w:rsid w:val="00A25778"/>
    <w:rsid w:val="00A440E6"/>
    <w:rsid w:val="00A53FC5"/>
    <w:rsid w:val="00A5583B"/>
    <w:rsid w:val="00A55DAD"/>
    <w:rsid w:val="00A55F27"/>
    <w:rsid w:val="00A569A4"/>
    <w:rsid w:val="00A57168"/>
    <w:rsid w:val="00A62B1A"/>
    <w:rsid w:val="00A62C9C"/>
    <w:rsid w:val="00A65440"/>
    <w:rsid w:val="00A673A6"/>
    <w:rsid w:val="00A711E2"/>
    <w:rsid w:val="00A71BD4"/>
    <w:rsid w:val="00A7346B"/>
    <w:rsid w:val="00A76243"/>
    <w:rsid w:val="00A773F5"/>
    <w:rsid w:val="00A81A04"/>
    <w:rsid w:val="00A81F20"/>
    <w:rsid w:val="00A84553"/>
    <w:rsid w:val="00A85CE1"/>
    <w:rsid w:val="00A90E1F"/>
    <w:rsid w:val="00A91307"/>
    <w:rsid w:val="00A95088"/>
    <w:rsid w:val="00A95170"/>
    <w:rsid w:val="00A97693"/>
    <w:rsid w:val="00AA54FD"/>
    <w:rsid w:val="00AA5593"/>
    <w:rsid w:val="00AA7171"/>
    <w:rsid w:val="00AB0064"/>
    <w:rsid w:val="00AB0E2D"/>
    <w:rsid w:val="00AC4276"/>
    <w:rsid w:val="00AC47FB"/>
    <w:rsid w:val="00AC7E06"/>
    <w:rsid w:val="00AD1604"/>
    <w:rsid w:val="00AD5275"/>
    <w:rsid w:val="00AE26C5"/>
    <w:rsid w:val="00AE2D41"/>
    <w:rsid w:val="00AE6AE8"/>
    <w:rsid w:val="00AE775A"/>
    <w:rsid w:val="00AF2F96"/>
    <w:rsid w:val="00AF514C"/>
    <w:rsid w:val="00AF6D36"/>
    <w:rsid w:val="00B00CA1"/>
    <w:rsid w:val="00B02F5E"/>
    <w:rsid w:val="00B07705"/>
    <w:rsid w:val="00B07901"/>
    <w:rsid w:val="00B1029B"/>
    <w:rsid w:val="00B107DB"/>
    <w:rsid w:val="00B12666"/>
    <w:rsid w:val="00B13666"/>
    <w:rsid w:val="00B21111"/>
    <w:rsid w:val="00B21EA6"/>
    <w:rsid w:val="00B243F4"/>
    <w:rsid w:val="00B24C97"/>
    <w:rsid w:val="00B31627"/>
    <w:rsid w:val="00B325AD"/>
    <w:rsid w:val="00B32C30"/>
    <w:rsid w:val="00B35602"/>
    <w:rsid w:val="00B40238"/>
    <w:rsid w:val="00B40561"/>
    <w:rsid w:val="00B410DF"/>
    <w:rsid w:val="00B4172D"/>
    <w:rsid w:val="00B42A2B"/>
    <w:rsid w:val="00B43E04"/>
    <w:rsid w:val="00B507D8"/>
    <w:rsid w:val="00B54CAB"/>
    <w:rsid w:val="00B55FA9"/>
    <w:rsid w:val="00B5610B"/>
    <w:rsid w:val="00B56433"/>
    <w:rsid w:val="00B56B1F"/>
    <w:rsid w:val="00B57B84"/>
    <w:rsid w:val="00B60DCF"/>
    <w:rsid w:val="00B60E1A"/>
    <w:rsid w:val="00B72951"/>
    <w:rsid w:val="00B7350E"/>
    <w:rsid w:val="00B76AA8"/>
    <w:rsid w:val="00B80993"/>
    <w:rsid w:val="00B81922"/>
    <w:rsid w:val="00B83E85"/>
    <w:rsid w:val="00B86D5F"/>
    <w:rsid w:val="00B92A32"/>
    <w:rsid w:val="00B92DAC"/>
    <w:rsid w:val="00B95442"/>
    <w:rsid w:val="00B977A2"/>
    <w:rsid w:val="00BA05BF"/>
    <w:rsid w:val="00BA23DF"/>
    <w:rsid w:val="00BA48BD"/>
    <w:rsid w:val="00BA696D"/>
    <w:rsid w:val="00BA7423"/>
    <w:rsid w:val="00BA763A"/>
    <w:rsid w:val="00BC0203"/>
    <w:rsid w:val="00BC0F95"/>
    <w:rsid w:val="00BC43FF"/>
    <w:rsid w:val="00BD0435"/>
    <w:rsid w:val="00BD4C65"/>
    <w:rsid w:val="00BE3AD5"/>
    <w:rsid w:val="00BE4D0B"/>
    <w:rsid w:val="00BF19AE"/>
    <w:rsid w:val="00BF430D"/>
    <w:rsid w:val="00C02F16"/>
    <w:rsid w:val="00C10595"/>
    <w:rsid w:val="00C22803"/>
    <w:rsid w:val="00C24819"/>
    <w:rsid w:val="00C26A21"/>
    <w:rsid w:val="00C305AE"/>
    <w:rsid w:val="00C30640"/>
    <w:rsid w:val="00C31335"/>
    <w:rsid w:val="00C447B5"/>
    <w:rsid w:val="00C50168"/>
    <w:rsid w:val="00C5138F"/>
    <w:rsid w:val="00C53622"/>
    <w:rsid w:val="00C53AE0"/>
    <w:rsid w:val="00C547BB"/>
    <w:rsid w:val="00C54982"/>
    <w:rsid w:val="00C554AC"/>
    <w:rsid w:val="00C56608"/>
    <w:rsid w:val="00C6066A"/>
    <w:rsid w:val="00C66B5A"/>
    <w:rsid w:val="00C72437"/>
    <w:rsid w:val="00C73418"/>
    <w:rsid w:val="00C86484"/>
    <w:rsid w:val="00C87504"/>
    <w:rsid w:val="00C916CB"/>
    <w:rsid w:val="00C93EDD"/>
    <w:rsid w:val="00C953EF"/>
    <w:rsid w:val="00C97D47"/>
    <w:rsid w:val="00CA19D9"/>
    <w:rsid w:val="00CA3E13"/>
    <w:rsid w:val="00CB16FC"/>
    <w:rsid w:val="00CC1994"/>
    <w:rsid w:val="00CC1B41"/>
    <w:rsid w:val="00CC2C3A"/>
    <w:rsid w:val="00CC6430"/>
    <w:rsid w:val="00CD106B"/>
    <w:rsid w:val="00CD14CB"/>
    <w:rsid w:val="00CE0D9F"/>
    <w:rsid w:val="00CE1411"/>
    <w:rsid w:val="00CE1B6E"/>
    <w:rsid w:val="00CE3343"/>
    <w:rsid w:val="00CE4DE5"/>
    <w:rsid w:val="00CF2AB2"/>
    <w:rsid w:val="00CF356A"/>
    <w:rsid w:val="00D043C1"/>
    <w:rsid w:val="00D04B88"/>
    <w:rsid w:val="00D2188C"/>
    <w:rsid w:val="00D25CA2"/>
    <w:rsid w:val="00D273EF"/>
    <w:rsid w:val="00D31A5F"/>
    <w:rsid w:val="00D42278"/>
    <w:rsid w:val="00D462B9"/>
    <w:rsid w:val="00D51AB5"/>
    <w:rsid w:val="00D52F9A"/>
    <w:rsid w:val="00D56DBA"/>
    <w:rsid w:val="00D5736D"/>
    <w:rsid w:val="00D6165A"/>
    <w:rsid w:val="00D62CA6"/>
    <w:rsid w:val="00D63283"/>
    <w:rsid w:val="00D66E97"/>
    <w:rsid w:val="00D72F23"/>
    <w:rsid w:val="00D743AA"/>
    <w:rsid w:val="00D76E1B"/>
    <w:rsid w:val="00D81CB3"/>
    <w:rsid w:val="00D83034"/>
    <w:rsid w:val="00D85273"/>
    <w:rsid w:val="00D86204"/>
    <w:rsid w:val="00D9131C"/>
    <w:rsid w:val="00D91844"/>
    <w:rsid w:val="00DA12AB"/>
    <w:rsid w:val="00DA29FA"/>
    <w:rsid w:val="00DA55EA"/>
    <w:rsid w:val="00DC0470"/>
    <w:rsid w:val="00DC254A"/>
    <w:rsid w:val="00DC3762"/>
    <w:rsid w:val="00DC3DCB"/>
    <w:rsid w:val="00DC7740"/>
    <w:rsid w:val="00DC7D4E"/>
    <w:rsid w:val="00DD71A4"/>
    <w:rsid w:val="00DE332A"/>
    <w:rsid w:val="00DE47C1"/>
    <w:rsid w:val="00DF25FD"/>
    <w:rsid w:val="00DF536A"/>
    <w:rsid w:val="00E07960"/>
    <w:rsid w:val="00E12E12"/>
    <w:rsid w:val="00E153F6"/>
    <w:rsid w:val="00E16300"/>
    <w:rsid w:val="00E17AFE"/>
    <w:rsid w:val="00E2093F"/>
    <w:rsid w:val="00E32603"/>
    <w:rsid w:val="00E34606"/>
    <w:rsid w:val="00E35457"/>
    <w:rsid w:val="00E37988"/>
    <w:rsid w:val="00E40CFA"/>
    <w:rsid w:val="00E43842"/>
    <w:rsid w:val="00E4509B"/>
    <w:rsid w:val="00E4660A"/>
    <w:rsid w:val="00E47699"/>
    <w:rsid w:val="00E47AE4"/>
    <w:rsid w:val="00E56738"/>
    <w:rsid w:val="00E569C1"/>
    <w:rsid w:val="00E631F7"/>
    <w:rsid w:val="00E6602D"/>
    <w:rsid w:val="00E672E4"/>
    <w:rsid w:val="00E72E35"/>
    <w:rsid w:val="00E74E86"/>
    <w:rsid w:val="00E75528"/>
    <w:rsid w:val="00E82755"/>
    <w:rsid w:val="00E92A14"/>
    <w:rsid w:val="00E9433D"/>
    <w:rsid w:val="00E943EE"/>
    <w:rsid w:val="00EA491F"/>
    <w:rsid w:val="00EA5B9D"/>
    <w:rsid w:val="00EB45FC"/>
    <w:rsid w:val="00EC53E4"/>
    <w:rsid w:val="00ED2C69"/>
    <w:rsid w:val="00EE5769"/>
    <w:rsid w:val="00EE5FCD"/>
    <w:rsid w:val="00EE6CB7"/>
    <w:rsid w:val="00F0109F"/>
    <w:rsid w:val="00F01A21"/>
    <w:rsid w:val="00F073CE"/>
    <w:rsid w:val="00F117F3"/>
    <w:rsid w:val="00F17629"/>
    <w:rsid w:val="00F31F82"/>
    <w:rsid w:val="00F35326"/>
    <w:rsid w:val="00F40727"/>
    <w:rsid w:val="00F42A01"/>
    <w:rsid w:val="00F518FD"/>
    <w:rsid w:val="00F52DBF"/>
    <w:rsid w:val="00F53BFA"/>
    <w:rsid w:val="00F54A99"/>
    <w:rsid w:val="00F630D7"/>
    <w:rsid w:val="00F73F65"/>
    <w:rsid w:val="00F7747A"/>
    <w:rsid w:val="00F81762"/>
    <w:rsid w:val="00F82291"/>
    <w:rsid w:val="00F84110"/>
    <w:rsid w:val="00F86DF4"/>
    <w:rsid w:val="00F91DCD"/>
    <w:rsid w:val="00F924D8"/>
    <w:rsid w:val="00FA2BB0"/>
    <w:rsid w:val="00FA6FC6"/>
    <w:rsid w:val="00FB1555"/>
    <w:rsid w:val="00FB412A"/>
    <w:rsid w:val="00FB753F"/>
    <w:rsid w:val="00FD7731"/>
    <w:rsid w:val="00FE1707"/>
    <w:rsid w:val="00FF0AAD"/>
    <w:rsid w:val="00FF2308"/>
    <w:rsid w:val="00FF56E4"/>
    <w:rsid w:val="00FF6EC8"/>
    <w:rsid w:val="00FF7EB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2288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uiPriority w:val="59"/>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e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4431</TotalTime>
  <Pages>6</Pages>
  <Words>1665</Words>
  <Characters>9495</Characters>
  <Application>Microsoft Office Word</Application>
  <DocSecurity>0</DocSecurity>
  <Lines>79</Lines>
  <Paragraphs>22</Paragraphs>
  <ScaleCrop>false</ScaleCrop>
  <Company/>
  <LinksUpToDate>false</LinksUpToDate>
  <CharactersWithSpaces>11138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吴昊10190484</cp:lastModifiedBy>
  <cp:revision>379</cp:revision>
  <cp:lastPrinted>2113-01-01T00:00:00Z</cp:lastPrinted>
  <dcterms:created xsi:type="dcterms:W3CDTF">2016-01-29T02:12:00Z</dcterms:created>
  <dcterms:modified xsi:type="dcterms:W3CDTF">2016-05-13T08:25:00Z</dcterms:modified>
</cp:coreProperties>
</file>